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2709" w14:textId="751BE695" w:rsidR="00A77296" w:rsidRPr="003B2E82" w:rsidRDefault="00000000" w:rsidP="00A77296">
      <w:pPr>
        <w:pStyle w:val="YourName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Enter your name:"/>
          <w:tag w:val="Enter your name:"/>
          <w:id w:val="4805016"/>
          <w:placeholder>
            <w:docPart w:val="81858DB7E0636D47931848AD782C71AF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15:appearance w15:val="hidden"/>
          <w:text/>
        </w:sdtPr>
        <w:sdtContent>
          <w:r w:rsidR="00A77296" w:rsidRPr="003B2E82">
            <w:rPr>
              <w:rFonts w:ascii="Times New Roman" w:hAnsi="Times New Roman" w:cs="Times New Roman"/>
              <w:sz w:val="24"/>
              <w:szCs w:val="24"/>
            </w:rPr>
            <w:t>Wang, Yiyu</w:t>
          </w:r>
        </w:sdtContent>
      </w:sdt>
    </w:p>
    <w:p w14:paraId="0EBB78A3" w14:textId="77777777" w:rsidR="00A77296" w:rsidRDefault="00A77296" w:rsidP="00A77296">
      <w:pPr>
        <w:pStyle w:val="ContactInformation"/>
        <w:spacing w:after="4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Gender: Male</w:t>
      </w:r>
    </w:p>
    <w:p w14:paraId="490FBC23" w14:textId="77777777" w:rsidR="00A77296" w:rsidRDefault="00A77296" w:rsidP="00A77296">
      <w:pPr>
        <w:pStyle w:val="ContactInformation"/>
        <w:spacing w:after="4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Date of Birth: 11-07-1991</w:t>
      </w:r>
    </w:p>
    <w:p w14:paraId="76805C74" w14:textId="3D8A87BA" w:rsidR="00A77296" w:rsidRDefault="0031302C" w:rsidP="00A77296">
      <w:pPr>
        <w:pStyle w:val="ContactInformation"/>
        <w:spacing w:after="4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Address: </w:t>
      </w:r>
      <w:r w:rsidR="00AE5975">
        <w:rPr>
          <w:rFonts w:ascii="Times New Roman" w:hAnsi="Times New Roman" w:cs="Times New Roman"/>
          <w:sz w:val="18"/>
          <w:szCs w:val="24"/>
        </w:rPr>
        <w:t>428 Peretsman-Scully Hall Princeton, New Jersey, 08544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</w:p>
    <w:p w14:paraId="3567B8D7" w14:textId="515F26E8" w:rsidR="00A77296" w:rsidRPr="008C5495" w:rsidRDefault="0031302C" w:rsidP="00A77296">
      <w:pPr>
        <w:pStyle w:val="ContactInformation"/>
        <w:spacing w:after="40"/>
        <w:jc w:val="both"/>
        <w:rPr>
          <w:rFonts w:ascii="Times New Roman" w:hAnsi="Times New Roman" w:cs="Times New Roman"/>
          <w:sz w:val="18"/>
          <w:szCs w:val="24"/>
        </w:rPr>
      </w:pPr>
      <w:r w:rsidRPr="0031302C">
        <w:rPr>
          <w:rFonts w:ascii="Times New Roman" w:hAnsi="Times New Roman" w:cs="Times New Roman"/>
          <w:sz w:val="18"/>
          <w:szCs w:val="24"/>
        </w:rPr>
        <w:t xml:space="preserve">Email: </w:t>
      </w:r>
      <w:r w:rsidR="00AE5975">
        <w:rPr>
          <w:rFonts w:ascii="Times New Roman" w:hAnsi="Times New Roman" w:cs="Times New Roman"/>
          <w:sz w:val="18"/>
          <w:szCs w:val="24"/>
        </w:rPr>
        <w:t>yw4722@princeton.edu</w:t>
      </w:r>
    </w:p>
    <w:p w14:paraId="4A748E54" w14:textId="77777777" w:rsidR="00A77296" w:rsidRDefault="00A77296">
      <w:pPr>
        <w:rPr>
          <w:rFonts w:ascii="Times New Roman" w:hAnsi="Times New Roman" w:cs="Times New Roman"/>
        </w:rPr>
      </w:pPr>
    </w:p>
    <w:p w14:paraId="5E455E78" w14:textId="7A780165" w:rsidR="00A77296" w:rsidRDefault="00A77296" w:rsidP="009C03B5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</w:t>
      </w:r>
    </w:p>
    <w:p w14:paraId="3A33933C" w14:textId="77777777" w:rsidR="00655ECF" w:rsidRDefault="00655ECF" w:rsidP="00655ECF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Texas A&amp;M University, College Station, TX</w:t>
      </w:r>
    </w:p>
    <w:p w14:paraId="67A43A37" w14:textId="00338DC9" w:rsidR="00655ECF" w:rsidRDefault="00655ECF" w:rsidP="00655ECF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Ph.D. (Distinguished Honor Graduate) in Motor Neuroscience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2018 – 2023</w:t>
      </w:r>
    </w:p>
    <w:p w14:paraId="4D11AD56" w14:textId="77777777" w:rsidR="00655ECF" w:rsidRDefault="00655ECF" w:rsidP="00655ECF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D58504A" w14:textId="5973DDD2" w:rsidR="00655ECF" w:rsidRDefault="00655ECF" w:rsidP="00655ECF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Texas A&amp;M University, College Station, TX</w:t>
      </w:r>
    </w:p>
    <w:p w14:paraId="400D219E" w14:textId="27BAF01C" w:rsidR="00655ECF" w:rsidRDefault="00655ECF" w:rsidP="00655ECF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Certificate in Applied Statistics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2018 – 2020 </w:t>
      </w:r>
    </w:p>
    <w:p w14:paraId="6154629F" w14:textId="77777777" w:rsidR="00655ECF" w:rsidRDefault="00655ECF" w:rsidP="00A77296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A51A4C" w14:textId="77777777" w:rsidR="00655ECF" w:rsidRDefault="00655ECF" w:rsidP="00655ECF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University of Illinois at Chicago, Chicago, IL</w:t>
      </w:r>
    </w:p>
    <w:p w14:paraId="3CEEB6F1" w14:textId="7F2B5B3D" w:rsidR="00655ECF" w:rsidRDefault="00655ECF" w:rsidP="00655ECF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 in Exercise Physiology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2014 – 2016</w:t>
      </w:r>
    </w:p>
    <w:p w14:paraId="396D6414" w14:textId="77777777" w:rsidR="00655ECF" w:rsidRDefault="00655ECF" w:rsidP="00A77296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49D2DF" w14:textId="7B2F5171" w:rsidR="00A77296" w:rsidRDefault="00A77296" w:rsidP="00A77296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Shanghai University of Sport, Shanghai, China</w:t>
      </w:r>
    </w:p>
    <w:p w14:paraId="350143EB" w14:textId="702A4E29" w:rsidR="00A77296" w:rsidRDefault="00A77296" w:rsidP="00A77296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BS in Kinesiology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2010 – 2014</w:t>
      </w:r>
    </w:p>
    <w:p w14:paraId="73D27748" w14:textId="1B6EF5FB" w:rsidR="00A77296" w:rsidRDefault="00A77296">
      <w:pPr>
        <w:rPr>
          <w:rFonts w:ascii="Times New Roman" w:hAnsi="Times New Roman" w:cs="Times New Roman"/>
        </w:rPr>
      </w:pPr>
    </w:p>
    <w:p w14:paraId="29BC3C3F" w14:textId="00D3EACE" w:rsidR="00D30BD3" w:rsidRDefault="00D30BD3" w:rsidP="00D30BD3">
      <w:pPr>
        <w:pBdr>
          <w:bottom w:val="single" w:sz="4" w:space="1" w:color="auto"/>
        </w:pBdr>
        <w:rPr>
          <w:rFonts w:ascii="Times New Roman" w:hAnsi="Times New Roman" w:cs="Times New Roman"/>
          <w:caps/>
        </w:rPr>
      </w:pPr>
      <w:r w:rsidRPr="00D30BD3">
        <w:rPr>
          <w:rFonts w:ascii="Times New Roman" w:hAnsi="Times New Roman" w:cs="Times New Roman"/>
          <w:caps/>
        </w:rPr>
        <w:t>Professional Appointments</w:t>
      </w:r>
    </w:p>
    <w:p w14:paraId="18FD4DC3" w14:textId="6195FBC2" w:rsidR="00AE5975" w:rsidRDefault="00AE5975" w:rsidP="00655ECF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Post-Doctoral Research Associate</w:t>
      </w:r>
    </w:p>
    <w:p w14:paraId="329FAFFA" w14:textId="24FB4CF1" w:rsidR="00AE5975" w:rsidRDefault="00AE5975" w:rsidP="00655ECF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Psychology, Princeton University, Princeton, NJ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2024 – </w:t>
      </w:r>
    </w:p>
    <w:p w14:paraId="49719F6E" w14:textId="77777777" w:rsidR="00AE5975" w:rsidRDefault="00AE5975" w:rsidP="00655ECF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48F91D" w14:textId="489CFBB8" w:rsidR="00655ECF" w:rsidRDefault="00655ECF" w:rsidP="00655ECF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Post-Doctoral Research Associate</w:t>
      </w:r>
    </w:p>
    <w:p w14:paraId="6C89AA12" w14:textId="55946281" w:rsidR="00655ECF" w:rsidRDefault="00655ECF" w:rsidP="00655ECF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Shirley Ryan AbilityLab/Northwestern University, Chicago, 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2023 – </w:t>
      </w:r>
      <w:r w:rsidR="00AE5975">
        <w:rPr>
          <w:rFonts w:ascii="Times New Roman" w:hAnsi="Times New Roman" w:cs="Times New Roman"/>
        </w:rPr>
        <w:t>2024</w:t>
      </w:r>
    </w:p>
    <w:p w14:paraId="6E7CF17B" w14:textId="77777777" w:rsidR="00655ECF" w:rsidRDefault="00655ECF" w:rsidP="00D30BD3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A246B0" w14:textId="784E5AE3" w:rsidR="00D30BD3" w:rsidRDefault="00D30BD3" w:rsidP="00D30BD3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Research Assistant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072855E" w14:textId="234B2EB5" w:rsidR="00655ECF" w:rsidRDefault="00D30BD3" w:rsidP="00D30BD3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Texas A&amp;M University, College Station, TX</w:t>
      </w:r>
      <w:r w:rsidR="00655ECF">
        <w:rPr>
          <w:rFonts w:ascii="Times New Roman" w:hAnsi="Times New Roman" w:cs="Times New Roman"/>
        </w:rPr>
        <w:tab/>
      </w:r>
      <w:r w:rsidR="00655ECF">
        <w:rPr>
          <w:rFonts w:ascii="Times New Roman" w:hAnsi="Times New Roman" w:cs="Times New Roman"/>
        </w:rPr>
        <w:tab/>
      </w:r>
      <w:r w:rsidR="00655ECF">
        <w:rPr>
          <w:rFonts w:ascii="Times New Roman" w:hAnsi="Times New Roman" w:cs="Times New Roman"/>
        </w:rPr>
        <w:tab/>
      </w:r>
      <w:r w:rsidR="00655ECF">
        <w:rPr>
          <w:rFonts w:ascii="Times New Roman" w:hAnsi="Times New Roman" w:cs="Times New Roman"/>
        </w:rPr>
        <w:tab/>
      </w:r>
      <w:r w:rsidR="00655ECF">
        <w:rPr>
          <w:rFonts w:ascii="Times New Roman" w:hAnsi="Times New Roman" w:cs="Times New Roman"/>
        </w:rPr>
        <w:tab/>
      </w:r>
      <w:r w:rsidR="00655ECF">
        <w:rPr>
          <w:rFonts w:ascii="Times New Roman" w:hAnsi="Times New Roman" w:cs="Times New Roman"/>
        </w:rPr>
        <w:tab/>
      </w:r>
      <w:r w:rsidR="00655ECF">
        <w:rPr>
          <w:rFonts w:ascii="Times New Roman" w:hAnsi="Times New Roman" w:cs="Times New Roman"/>
        </w:rPr>
        <w:tab/>
        <w:t>2018 – 2023</w:t>
      </w:r>
    </w:p>
    <w:p w14:paraId="597022DE" w14:textId="77777777" w:rsidR="00D30BD3" w:rsidRDefault="00D30BD3" w:rsidP="0047192D">
      <w:pPr>
        <w:pBdr>
          <w:bottom w:val="single" w:sz="4" w:space="1" w:color="auto"/>
        </w:pBd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B12F0C" w14:textId="531219EC" w:rsidR="00D30BD3" w:rsidRDefault="00D30BD3" w:rsidP="0047192D">
      <w:pPr>
        <w:pBdr>
          <w:bottom w:val="single" w:sz="4" w:space="1" w:color="auto"/>
        </w:pBdr>
        <w:adjustRightInd w:val="0"/>
        <w:spacing w:after="0" w:line="240" w:lineRule="auto"/>
        <w:rPr>
          <w:rFonts w:ascii="Times New Roman" w:hAnsi="Times New Roman" w:cs="Times New Roman"/>
          <w:caps/>
        </w:rPr>
      </w:pPr>
      <w:r w:rsidRPr="00D30BD3">
        <w:rPr>
          <w:rFonts w:ascii="Times New Roman" w:hAnsi="Times New Roman" w:cs="Times New Roman"/>
          <w:caps/>
        </w:rPr>
        <w:t>Academic Honors, Fellowships &amp; Awards</w:t>
      </w:r>
    </w:p>
    <w:p w14:paraId="35706C03" w14:textId="77777777" w:rsidR="00D30BD3" w:rsidRDefault="00D30BD3" w:rsidP="00D30BD3">
      <w:pPr>
        <w:adjustRightInd w:val="0"/>
        <w:spacing w:after="0" w:line="240" w:lineRule="auto"/>
        <w:rPr>
          <w:rFonts w:ascii="Times New Roman" w:hAnsi="Times New Roman" w:cs="Times New Roman"/>
          <w:caps/>
        </w:rPr>
      </w:pPr>
    </w:p>
    <w:p w14:paraId="71E35D68" w14:textId="19270427" w:rsidR="00D30BD3" w:rsidRDefault="00D30BD3" w:rsidP="00D30BD3">
      <w:pPr>
        <w:adjustRightInd w:val="0"/>
        <w:spacing w:after="0" w:line="240" w:lineRule="auto"/>
        <w:rPr>
          <w:rFonts w:ascii="Times New Roman" w:hAnsi="Times New Roman" w:cs="Times New Roman"/>
        </w:rPr>
      </w:pPr>
      <w:r w:rsidRPr="00D30BD3">
        <w:rPr>
          <w:rFonts w:ascii="Times New Roman" w:hAnsi="Times New Roman" w:cs="Times New Roman"/>
        </w:rPr>
        <w:t>Dis</w:t>
      </w:r>
      <w:r>
        <w:rPr>
          <w:rFonts w:ascii="Times New Roman" w:hAnsi="Times New Roman" w:cs="Times New Roman"/>
        </w:rPr>
        <w:t>tinguished Honor Graduate</w:t>
      </w:r>
    </w:p>
    <w:p w14:paraId="51C59F8C" w14:textId="115BEC9A" w:rsidR="0047192D" w:rsidRPr="00D30BD3" w:rsidRDefault="0047192D" w:rsidP="00D30BD3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of Education and Human Development, Texas A&amp;M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2023</w:t>
      </w:r>
    </w:p>
    <w:p w14:paraId="4BB651D1" w14:textId="77777777" w:rsidR="009C13B6" w:rsidRDefault="009C13B6" w:rsidP="00D30BD3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45B897" w14:textId="77777777" w:rsidR="009C13B6" w:rsidRDefault="009C13B6" w:rsidP="009C13B6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Huffine Travel Grant ($800)</w:t>
      </w:r>
    </w:p>
    <w:p w14:paraId="79C76055" w14:textId="3998F65B" w:rsidR="009C13B6" w:rsidRDefault="009C13B6" w:rsidP="009C13B6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Huffine Institute for Sports Medicine &amp; Human Performance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2021</w:t>
      </w:r>
    </w:p>
    <w:p w14:paraId="6CA09467" w14:textId="77777777" w:rsidR="004D0402" w:rsidRDefault="004D0402" w:rsidP="009C13B6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9054FD" w14:textId="34DFA4CE" w:rsidR="004D0402" w:rsidRDefault="004D0402" w:rsidP="009C13B6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Travel Scholarship Award</w:t>
      </w:r>
      <w:r w:rsidR="004B1CE7">
        <w:rPr>
          <w:rFonts w:ascii="Times New Roman" w:hAnsi="Times New Roman" w:cs="Times New Roman"/>
        </w:rPr>
        <w:t xml:space="preserve"> (</w:t>
      </w:r>
      <w:r w:rsidR="003F5512">
        <w:rPr>
          <w:rFonts w:ascii="Times New Roman" w:hAnsi="Times New Roman" w:cs="Times New Roman"/>
        </w:rPr>
        <w:t>Conference Travel Cost Reimbursement)</w:t>
      </w:r>
    </w:p>
    <w:p w14:paraId="7EC0C669" w14:textId="044B58DC" w:rsidR="004D0402" w:rsidRDefault="000C4C73" w:rsidP="009C13B6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 American Society for The Psychology of Sport and Physical Activity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2020</w:t>
      </w:r>
    </w:p>
    <w:p w14:paraId="05A0562C" w14:textId="77777777" w:rsidR="009C13B6" w:rsidRDefault="009C13B6" w:rsidP="009C13B6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744E2E" w14:textId="77777777" w:rsidR="009C13B6" w:rsidRDefault="009C13B6" w:rsidP="009C13B6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Dean’s Graduate Award ($4000)</w:t>
      </w:r>
    </w:p>
    <w:p w14:paraId="41E7EE1D" w14:textId="577DDDDC" w:rsidR="009C13B6" w:rsidRDefault="009C13B6" w:rsidP="009C13B6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of Education and Human Development, Texas A&amp;M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2020</w:t>
      </w:r>
    </w:p>
    <w:p w14:paraId="43B83920" w14:textId="77777777" w:rsidR="009C13B6" w:rsidRDefault="009C13B6" w:rsidP="009C13B6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BB0530" w14:textId="77777777" w:rsidR="009C13B6" w:rsidRDefault="009C13B6" w:rsidP="009C13B6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DD5DB4" w14:textId="77777777" w:rsidR="009C13B6" w:rsidRDefault="009C13B6" w:rsidP="009C13B6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Huffine Travel Grant ($800)</w:t>
      </w:r>
    </w:p>
    <w:p w14:paraId="22E667B7" w14:textId="57FE9176" w:rsidR="009C13B6" w:rsidRDefault="009C13B6" w:rsidP="00D30BD3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Huffine Institute for Sports Medicine &amp; Human Performance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2019</w:t>
      </w:r>
    </w:p>
    <w:p w14:paraId="5F91EF52" w14:textId="77777777" w:rsidR="000C4C73" w:rsidRDefault="000C4C73" w:rsidP="00D30BD3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DDD978" w14:textId="71F675ED" w:rsidR="004D0402" w:rsidRDefault="004D0402" w:rsidP="00D30BD3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Travel Grant ($500)</w:t>
      </w:r>
    </w:p>
    <w:p w14:paraId="5509A903" w14:textId="49D6385E" w:rsidR="004D0402" w:rsidRDefault="004D0402" w:rsidP="004D0402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of Education and Human Development, Texas A&amp;M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2019</w:t>
      </w:r>
    </w:p>
    <w:p w14:paraId="65DEE31A" w14:textId="77777777" w:rsidR="004D0402" w:rsidRDefault="004D0402" w:rsidP="00D30BD3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7F1EE2F" w14:textId="114ABCF3" w:rsidR="009C13B6" w:rsidRDefault="009C13B6" w:rsidP="00D30BD3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Travel Grant ($500)</w:t>
      </w:r>
    </w:p>
    <w:p w14:paraId="4E667924" w14:textId="046F535B" w:rsidR="009C13B6" w:rsidRDefault="009C13B6" w:rsidP="00D30BD3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of Graduate and Profe</w:t>
      </w:r>
      <w:r w:rsidR="004D0402">
        <w:rPr>
          <w:rFonts w:ascii="Times New Roman" w:hAnsi="Times New Roman" w:cs="Times New Roman"/>
        </w:rPr>
        <w:t>ssional Studies Travel Grant</w:t>
      </w:r>
      <w:r w:rsidR="004D0402">
        <w:rPr>
          <w:rFonts w:ascii="Times New Roman" w:hAnsi="Times New Roman" w:cs="Times New Roman"/>
        </w:rPr>
        <w:tab/>
      </w:r>
      <w:r w:rsidR="004D0402">
        <w:rPr>
          <w:rFonts w:ascii="Times New Roman" w:hAnsi="Times New Roman" w:cs="Times New Roman"/>
        </w:rPr>
        <w:tab/>
      </w:r>
      <w:r w:rsidR="004D0402">
        <w:rPr>
          <w:rFonts w:ascii="Times New Roman" w:hAnsi="Times New Roman" w:cs="Times New Roman"/>
        </w:rPr>
        <w:tab/>
      </w:r>
      <w:r w:rsidR="004D0402">
        <w:rPr>
          <w:rFonts w:ascii="Times New Roman" w:hAnsi="Times New Roman" w:cs="Times New Roman"/>
        </w:rPr>
        <w:tab/>
      </w:r>
      <w:r w:rsidR="004D0402">
        <w:rPr>
          <w:rFonts w:ascii="Times New Roman" w:hAnsi="Times New Roman" w:cs="Times New Roman"/>
        </w:rPr>
        <w:tab/>
        <w:t>2019</w:t>
      </w:r>
    </w:p>
    <w:p w14:paraId="490CA6F7" w14:textId="77777777" w:rsidR="004D0402" w:rsidRDefault="004D0402" w:rsidP="00D30BD3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1106F5" w14:textId="77777777" w:rsidR="009C13B6" w:rsidRDefault="009C13B6" w:rsidP="009C13B6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Huffine Travel Grant ($800)</w:t>
      </w:r>
    </w:p>
    <w:p w14:paraId="2444BFBE" w14:textId="4111B487" w:rsidR="009C13B6" w:rsidRDefault="009C13B6" w:rsidP="009C13B6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Huffine Institute for Sports Medicine &amp; Human Performance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2018</w:t>
      </w:r>
    </w:p>
    <w:p w14:paraId="6422F4AA" w14:textId="77777777" w:rsidR="009C13B6" w:rsidRDefault="009C13B6" w:rsidP="00D30BD3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61A3E5" w14:textId="77777777" w:rsidR="004D0402" w:rsidRDefault="004D0402" w:rsidP="004D0402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Travel Grant ($500)</w:t>
      </w:r>
    </w:p>
    <w:p w14:paraId="7BD972BC" w14:textId="354D67A1" w:rsidR="004D0402" w:rsidRDefault="004D0402" w:rsidP="004D0402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of Education and Human Development, Texas A&amp;M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2018</w:t>
      </w:r>
    </w:p>
    <w:p w14:paraId="4543006C" w14:textId="77777777" w:rsidR="004B1CE7" w:rsidRDefault="004B1CE7" w:rsidP="004D0402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47F2AE" w14:textId="2E0EE18E" w:rsidR="004B1CE7" w:rsidRDefault="004B1CE7" w:rsidP="004D0402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College Tuition Deferment Award (Tuition Waiver)</w:t>
      </w:r>
    </w:p>
    <w:p w14:paraId="5096BE92" w14:textId="1DEC938A" w:rsidR="004B1CE7" w:rsidRDefault="004B1CE7" w:rsidP="004D0402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University of Illinois at Chicago, Chicago, 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2015 – 2016</w:t>
      </w:r>
    </w:p>
    <w:p w14:paraId="40CE04E0" w14:textId="77777777" w:rsidR="004B1CE7" w:rsidRDefault="004B1CE7" w:rsidP="004D0402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6F084E" w14:textId="0F9D5429" w:rsidR="004B1CE7" w:rsidRDefault="004B1CE7" w:rsidP="004D0402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 Doren Scholarship ($250)</w:t>
      </w:r>
    </w:p>
    <w:p w14:paraId="55997723" w14:textId="02FC3F69" w:rsidR="004B1CE7" w:rsidRDefault="004B1CE7" w:rsidP="004D0402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University of Illinois at Chicago, Chicago, 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2014</w:t>
      </w:r>
    </w:p>
    <w:p w14:paraId="73BFFFF6" w14:textId="77777777" w:rsidR="003F5512" w:rsidRDefault="003F5512" w:rsidP="004D0402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831FFD" w14:textId="77777777" w:rsidR="004B1CE7" w:rsidRDefault="004B1CE7" w:rsidP="004D0402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1005BC7" w14:textId="1B5A5B07" w:rsidR="004B1CE7" w:rsidRPr="004B1CE7" w:rsidRDefault="004B1CE7" w:rsidP="004B1CE7">
      <w:pPr>
        <w:pBdr>
          <w:bottom w:val="single" w:sz="4" w:space="1" w:color="auto"/>
        </w:pBdr>
        <w:adjustRightInd w:val="0"/>
        <w:spacing w:after="0" w:line="240" w:lineRule="auto"/>
        <w:rPr>
          <w:rFonts w:ascii="Times New Roman" w:hAnsi="Times New Roman" w:cs="Times New Roman"/>
          <w:caps/>
        </w:rPr>
      </w:pPr>
      <w:r w:rsidRPr="004B1CE7">
        <w:rPr>
          <w:rFonts w:ascii="Times New Roman" w:hAnsi="Times New Roman" w:cs="Times New Roman"/>
          <w:caps/>
        </w:rPr>
        <w:t>Research Grant</w:t>
      </w:r>
    </w:p>
    <w:p w14:paraId="10B4E193" w14:textId="77777777" w:rsidR="004B1CE7" w:rsidRDefault="004B1CE7" w:rsidP="004D0402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A44DBFB" w14:textId="1FEE6158" w:rsidR="004B1CE7" w:rsidRDefault="004B1CE7" w:rsidP="004B1CE7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Huffine Research Grant ($1500)</w:t>
      </w:r>
    </w:p>
    <w:p w14:paraId="239C29E1" w14:textId="78741E5F" w:rsidR="004B1CE7" w:rsidRDefault="004B1CE7" w:rsidP="004B1CE7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Huffine Institute for Sports Medicine &amp; Human Performance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2021 – 2022</w:t>
      </w:r>
    </w:p>
    <w:p w14:paraId="664904AA" w14:textId="77777777" w:rsidR="004B1CE7" w:rsidRDefault="004B1CE7" w:rsidP="004D0402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CBE84D7" w14:textId="3E3D1613" w:rsidR="004B1CE7" w:rsidRDefault="004B1CE7" w:rsidP="004B1CE7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Research Grant ($1132)</w:t>
      </w:r>
    </w:p>
    <w:p w14:paraId="73FB10CE" w14:textId="77777777" w:rsidR="004B1CE7" w:rsidRDefault="004B1CE7" w:rsidP="004B1CE7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of Education and Human Development, Texas A&amp;M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2019 – 2020</w:t>
      </w:r>
    </w:p>
    <w:p w14:paraId="4E44B41C" w14:textId="77777777" w:rsidR="004B1CE7" w:rsidRDefault="004B1CE7" w:rsidP="004D0402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28F970" w14:textId="08E310AE" w:rsidR="004B1CE7" w:rsidRDefault="004B1CE7" w:rsidP="004B1CE7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Research Grant ($840)</w:t>
      </w:r>
    </w:p>
    <w:p w14:paraId="7550EBC7" w14:textId="6F6CAC5E" w:rsidR="004B1CE7" w:rsidRDefault="004B1CE7" w:rsidP="004B1CE7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of Education and Human Development, Texas A&amp;M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2018 – 2019</w:t>
      </w:r>
    </w:p>
    <w:p w14:paraId="41B4B961" w14:textId="77777777" w:rsidR="003F5512" w:rsidRDefault="003F5512" w:rsidP="004B1CE7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361C650" w14:textId="77777777" w:rsidR="003F5512" w:rsidRDefault="003F5512" w:rsidP="004B1CE7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9A728B0" w14:textId="132B2A84" w:rsidR="003F5512" w:rsidRPr="003F5512" w:rsidRDefault="003F5512" w:rsidP="003F5512">
      <w:pPr>
        <w:pBdr>
          <w:bottom w:val="single" w:sz="4" w:space="1" w:color="auto"/>
        </w:pBdr>
        <w:adjustRightInd w:val="0"/>
        <w:spacing w:after="0" w:line="240" w:lineRule="auto"/>
        <w:rPr>
          <w:rFonts w:ascii="Times New Roman" w:hAnsi="Times New Roman" w:cs="Times New Roman"/>
          <w:caps/>
        </w:rPr>
      </w:pPr>
      <w:r w:rsidRPr="003F5512">
        <w:rPr>
          <w:rFonts w:ascii="Times New Roman" w:hAnsi="Times New Roman" w:cs="Times New Roman"/>
          <w:caps/>
        </w:rPr>
        <w:t>Teaching Experience and Community Service</w:t>
      </w:r>
    </w:p>
    <w:p w14:paraId="0BE3762D" w14:textId="77777777" w:rsidR="003F5512" w:rsidRDefault="003F5512" w:rsidP="004B1CE7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E06184" w14:textId="724CB001" w:rsidR="003F5512" w:rsidRDefault="003F5512" w:rsidP="004B1CE7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Lecture – KINE 689 (Non-Invasive Brain Stimulation)</w:t>
      </w:r>
    </w:p>
    <w:p w14:paraId="0E51CED3" w14:textId="4AC6F53D" w:rsidR="003F5512" w:rsidRDefault="003F5512" w:rsidP="004B1CE7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Texas A&amp;M University, College Station, TX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F2022</w:t>
      </w:r>
    </w:p>
    <w:p w14:paraId="181228FB" w14:textId="77777777" w:rsidR="003F5512" w:rsidRDefault="003F5512" w:rsidP="004B1CE7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3F06C5" w14:textId="7E7329E6" w:rsidR="003F5512" w:rsidRDefault="003F5512" w:rsidP="004B1CE7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Graduate Student Workshop for MATLAB Programming </w:t>
      </w:r>
    </w:p>
    <w:p w14:paraId="4033E4E8" w14:textId="61511C04" w:rsidR="003F5512" w:rsidRDefault="003F5512" w:rsidP="003F5512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Texas A&amp;M University, College Station, TX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S2022</w:t>
      </w:r>
    </w:p>
    <w:p w14:paraId="6BA87176" w14:textId="77777777" w:rsidR="003F5512" w:rsidRDefault="003F5512" w:rsidP="004B1CE7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572C572" w14:textId="4A81C885" w:rsidR="004B1CE7" w:rsidRDefault="003F5512" w:rsidP="004D0402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Invited Lecture – KINE 307 (Motor Development)</w:t>
      </w:r>
    </w:p>
    <w:p w14:paraId="0BF87E86" w14:textId="0BB9075E" w:rsidR="003F5512" w:rsidRDefault="003F5512" w:rsidP="003F5512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Texas A&amp;M University, College Station, TX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S2019</w:t>
      </w:r>
    </w:p>
    <w:p w14:paraId="5E1F4A58" w14:textId="77777777" w:rsidR="003F5512" w:rsidRDefault="003F5512" w:rsidP="004D0402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3E2F96" w14:textId="2D7A898D" w:rsidR="003F5512" w:rsidRDefault="003F5512" w:rsidP="004D0402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Education Class Coach </w:t>
      </w:r>
    </w:p>
    <w:p w14:paraId="638B686D" w14:textId="587BB3C1" w:rsidR="003F5512" w:rsidRDefault="003F5512" w:rsidP="004D0402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Texas A&amp;M Consolidated High School, College Station, TX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F2017</w:t>
      </w:r>
    </w:p>
    <w:p w14:paraId="1F35B153" w14:textId="77777777" w:rsidR="003F5512" w:rsidRDefault="003F5512" w:rsidP="004D0402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5F7EF8" w14:textId="77777777" w:rsidR="003F5512" w:rsidRDefault="003F5512" w:rsidP="003F5512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Education Class Coach </w:t>
      </w:r>
    </w:p>
    <w:p w14:paraId="663E94C4" w14:textId="1D27C37D" w:rsidR="003F5512" w:rsidRDefault="003F5512" w:rsidP="004D0402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Station Middle School, College Station, TX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S2017</w:t>
      </w:r>
    </w:p>
    <w:p w14:paraId="556D3B81" w14:textId="77777777" w:rsidR="00F02EC1" w:rsidRDefault="00F02EC1" w:rsidP="004D0402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B9291F" w14:textId="77777777" w:rsidR="00F02EC1" w:rsidRDefault="00F02EC1" w:rsidP="004D0402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DEBB250" w14:textId="64BBF30F" w:rsidR="003F5512" w:rsidRDefault="003F5512" w:rsidP="00EB47EE">
      <w:pPr>
        <w:pBdr>
          <w:bottom w:val="single" w:sz="4" w:space="1" w:color="auto"/>
        </w:pBdr>
        <w:adjustRightInd w:val="0"/>
        <w:spacing w:after="0" w:line="240" w:lineRule="auto"/>
        <w:rPr>
          <w:rFonts w:ascii="Times New Roman" w:hAnsi="Times New Roman" w:cs="Times New Roman"/>
        </w:rPr>
      </w:pPr>
      <w:r w:rsidRPr="00EB47EE">
        <w:rPr>
          <w:rFonts w:ascii="Times New Roman" w:hAnsi="Times New Roman" w:cs="Times New Roman"/>
          <w:caps/>
        </w:rPr>
        <w:t>Published Journal Articles</w:t>
      </w:r>
      <w:r>
        <w:rPr>
          <w:rFonts w:ascii="Times New Roman" w:hAnsi="Times New Roman" w:cs="Times New Roman"/>
        </w:rPr>
        <w:t xml:space="preserve"> (*First Author; #Second Author with Significant Contribution)</w:t>
      </w:r>
    </w:p>
    <w:p w14:paraId="45E8DAF2" w14:textId="77777777" w:rsidR="00400632" w:rsidRDefault="00400632" w:rsidP="00400632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18"/>
          <w:szCs w:val="24"/>
          <w:u w:val="single"/>
        </w:rPr>
      </w:pPr>
    </w:p>
    <w:p w14:paraId="7CA6AD5A" w14:textId="72E7CA6C" w:rsidR="00400632" w:rsidRPr="004028C8" w:rsidRDefault="00655ECF" w:rsidP="00400632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655ECF">
        <w:rPr>
          <w:rFonts w:ascii="Times New Roman" w:hAnsi="Times New Roman" w:cs="Times New Roman"/>
          <w:b/>
          <w:bCs/>
          <w:i w:val="0"/>
          <w:iCs/>
          <w:color w:val="222222"/>
          <w:sz w:val="24"/>
          <w:szCs w:val="24"/>
          <w:u w:val="single"/>
          <w:shd w:val="clear" w:color="auto" w:fill="FFFFFF"/>
        </w:rPr>
        <w:t>Wang, Y</w:t>
      </w:r>
      <w:r w:rsidRPr="00655ECF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*</w:t>
      </w:r>
      <w:r w:rsidRPr="00655ECF">
        <w:rPr>
          <w:rFonts w:ascii="Times New Roman" w:hAnsi="Times New Roman" w:cs="Times New Roman"/>
          <w:b/>
          <w:bCs/>
          <w:i w:val="0"/>
          <w:iCs/>
          <w:color w:val="222222"/>
          <w:sz w:val="24"/>
          <w:szCs w:val="24"/>
          <w:u w:val="single"/>
          <w:shd w:val="clear" w:color="auto" w:fill="FFFFFF"/>
        </w:rPr>
        <w:t>.,</w:t>
      </w:r>
      <w:r w:rsidRPr="00655ECF">
        <w:rPr>
          <w:rFonts w:ascii="Times New Roman" w:hAnsi="Times New Roman" w:cs="Times New Roman"/>
          <w:i w:val="0"/>
          <w:iCs/>
          <w:color w:val="222222"/>
          <w:sz w:val="24"/>
          <w:szCs w:val="24"/>
          <w:shd w:val="clear" w:color="auto" w:fill="FFFFFF"/>
        </w:rPr>
        <w:t xml:space="preserve"> Neto, O. P., Weinrich, M., Abbott, R., Diaz-Artiles, A., &amp; Kennedy, D. M. (2024). The effect of inherent and incidental constraints on bimanual force control in simulated Martian gravity.</w:t>
      </w:r>
      <w:r w:rsidRPr="00655ECF">
        <w:rPr>
          <w:rFonts w:ascii="Times New Roman" w:hAnsi="Times New Roman" w:cs="Times New Roman"/>
          <w:i w:val="0"/>
          <w:iCs/>
          <w:sz w:val="24"/>
          <w:szCs w:val="24"/>
        </w:rPr>
        <w:t> </w:t>
      </w:r>
      <w:r w:rsidRPr="00655ECF">
        <w:rPr>
          <w:rFonts w:ascii="Times New Roman" w:hAnsi="Times New Roman" w:cs="Times New Roman"/>
          <w:i w:val="0"/>
          <w:iCs/>
          <w:color w:val="222222"/>
          <w:sz w:val="24"/>
          <w:szCs w:val="24"/>
          <w:shd w:val="clear" w:color="auto" w:fill="FFFFFF"/>
        </w:rPr>
        <w:t>Human Movement Science,</w:t>
      </w:r>
      <w:r w:rsidRPr="00655ECF">
        <w:rPr>
          <w:rFonts w:ascii="Times New Roman" w:hAnsi="Times New Roman" w:cs="Times New Roman"/>
          <w:i w:val="0"/>
          <w:iCs/>
          <w:sz w:val="24"/>
          <w:szCs w:val="24"/>
        </w:rPr>
        <w:t> </w:t>
      </w:r>
      <w:r w:rsidRPr="00655ECF">
        <w:rPr>
          <w:rFonts w:ascii="Times New Roman" w:hAnsi="Times New Roman" w:cs="Times New Roman"/>
          <w:i w:val="0"/>
          <w:iCs/>
          <w:color w:val="222222"/>
          <w:sz w:val="24"/>
          <w:szCs w:val="24"/>
          <w:shd w:val="clear" w:color="auto" w:fill="FFFFFF"/>
        </w:rPr>
        <w:t xml:space="preserve">95, 103199. </w:t>
      </w:r>
      <w:r w:rsidR="00400632" w:rsidRPr="00655ECF">
        <w:rPr>
          <w:rFonts w:ascii="Times New Roman" w:hAnsi="Times New Roman" w:cs="Times New Roman"/>
          <w:i w:val="0"/>
          <w:iCs/>
          <w:color w:val="222222"/>
          <w:sz w:val="24"/>
          <w:szCs w:val="24"/>
          <w:shd w:val="clear" w:color="auto" w:fill="FFFFFF"/>
        </w:rPr>
        <w:t>(</w:t>
      </w:r>
      <w:r w:rsidR="00400632" w:rsidRPr="004028C8">
        <w:rPr>
          <w:rFonts w:ascii="Times New Roman" w:hAnsi="Times New Roman" w:cs="Times New Roman"/>
          <w:i w:val="0"/>
          <w:iCs/>
          <w:sz w:val="24"/>
          <w:szCs w:val="24"/>
        </w:rPr>
        <w:t>2022 Impact Factor: 2.1).</w:t>
      </w:r>
    </w:p>
    <w:p w14:paraId="21555D65" w14:textId="77777777" w:rsidR="00400632" w:rsidRPr="004028C8" w:rsidRDefault="00400632" w:rsidP="00400632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Keywords: 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>altered gravity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, 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>bimanual coordination, neural crosstalk, Lissajous displays</w:t>
      </w:r>
    </w:p>
    <w:p w14:paraId="78E8237F" w14:textId="77777777" w:rsidR="00400632" w:rsidRPr="004028C8" w:rsidRDefault="00400632" w:rsidP="00EB47EE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2CE95983" w14:textId="54DF8D69" w:rsidR="00EB47EE" w:rsidRPr="004028C8" w:rsidRDefault="00400632" w:rsidP="00EB47EE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i w:val="0"/>
          <w:iCs/>
          <w:color w:val="222222"/>
          <w:sz w:val="24"/>
          <w:szCs w:val="24"/>
          <w:shd w:val="clear" w:color="auto" w:fill="FFFFFF"/>
        </w:rPr>
        <w:t xml:space="preserve">Bao, S., </w:t>
      </w:r>
      <w:r w:rsidRPr="004028C8">
        <w:rPr>
          <w:rFonts w:ascii="Times New Roman" w:hAnsi="Times New Roman" w:cs="Times New Roman"/>
          <w:b/>
          <w:bCs/>
          <w:i w:val="0"/>
          <w:iCs/>
          <w:color w:val="222222"/>
          <w:sz w:val="24"/>
          <w:szCs w:val="24"/>
          <w:u w:val="single"/>
          <w:shd w:val="clear" w:color="auto" w:fill="FFFFFF"/>
        </w:rPr>
        <w:t>Wang, Y</w:t>
      </w:r>
      <w:r w:rsidRPr="004028C8">
        <w:rPr>
          <w:rFonts w:ascii="Times New Roman" w:hAnsi="Times New Roman" w:cs="Times New Roman"/>
          <w:b/>
          <w:bCs/>
          <w:i w:val="0"/>
          <w:iCs/>
          <w:color w:val="222222"/>
          <w:sz w:val="24"/>
          <w:szCs w:val="24"/>
          <w:u w:val="single"/>
          <w:shd w:val="clear" w:color="auto" w:fill="FFFFFF"/>
          <w:vertAlign w:val="superscript"/>
        </w:rPr>
        <w:t>#</w:t>
      </w:r>
      <w:r w:rsidRPr="004028C8">
        <w:rPr>
          <w:rFonts w:ascii="Times New Roman" w:hAnsi="Times New Roman" w:cs="Times New Roman"/>
          <w:b/>
          <w:bCs/>
          <w:i w:val="0"/>
          <w:iCs/>
          <w:color w:val="222222"/>
          <w:sz w:val="24"/>
          <w:szCs w:val="24"/>
          <w:u w:val="single"/>
          <w:shd w:val="clear" w:color="auto" w:fill="FFFFFF"/>
        </w:rPr>
        <w:t>.,</w:t>
      </w:r>
      <w:r w:rsidRPr="004028C8">
        <w:rPr>
          <w:rFonts w:ascii="Times New Roman" w:hAnsi="Times New Roman" w:cs="Times New Roman"/>
          <w:i w:val="0"/>
          <w:iCs/>
          <w:color w:val="222222"/>
          <w:sz w:val="24"/>
          <w:szCs w:val="24"/>
          <w:shd w:val="clear" w:color="auto" w:fill="FFFFFF"/>
        </w:rPr>
        <w:t xml:space="preserve"> Escalante, Y. R., Li, Y., &amp; Lei, Y. (2024). Modulation of Motor Cortical Inhibition and Facilitation by Touch Sensation from the Glabrous Skin of the Human Hand. Eneuro, 11(3).</w:t>
      </w:r>
      <w:r w:rsidR="00EB47EE"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(2022 Impact factor: 3.4)</w:t>
      </w:r>
    </w:p>
    <w:p w14:paraId="3D2F0A41" w14:textId="77777777" w:rsidR="00EB47EE" w:rsidRPr="004028C8" w:rsidRDefault="00EB47EE" w:rsidP="00EB47EE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Keywords: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finger stimulation, brain stimulation, the glabrous skin, primary motor cortex, primary somatosensory cortex</w:t>
      </w:r>
    </w:p>
    <w:p w14:paraId="7CF21B44" w14:textId="77777777" w:rsidR="00EB47EE" w:rsidRPr="004028C8" w:rsidRDefault="00EB47EE" w:rsidP="00EB47EE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56E680D" w14:textId="77777777" w:rsidR="00EB47EE" w:rsidRPr="004028C8" w:rsidRDefault="00EB47EE" w:rsidP="00EB47EE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Y*.,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Huynh, A. T., Bao, S., Buchanan, J. J., Wright, D. L., &amp; Lei, Y. (2024). Memory consolidation of sequence learning and dynamic adaptation during wakefulness. Cerebral Cortex, bhad507. (2022 Impact factor: 3.7) </w:t>
      </w:r>
    </w:p>
    <w:p w14:paraId="579AAA84" w14:textId="77777777" w:rsidR="00EB47EE" w:rsidRPr="004028C8" w:rsidRDefault="00EB47EE" w:rsidP="00EB47EE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Keywords: 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>memory consolidation, sequence learning, dynamic adaptation, sensorimotor cortex, wakefulness</w:t>
      </w:r>
    </w:p>
    <w:p w14:paraId="1E740EF4" w14:textId="77777777" w:rsidR="00EB47EE" w:rsidRPr="004028C8" w:rsidRDefault="00EB47EE" w:rsidP="00EB47EE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0E1DB6E0" w14:textId="77777777" w:rsidR="00EB47EE" w:rsidRPr="004028C8" w:rsidRDefault="00EB47EE" w:rsidP="00EB47EE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  <w:lang w:eastAsia="zh-CN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Y*.,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Neto, O. P., Weinrich, M. M., Castro, R., Wright, T., &amp; Kennedy, D. M. (2022). The influence of distal and proximal muscle activation on neural crosstalk. Plos one, 17(10), e0275997. (2022 Impact factor: 3.7) </w:t>
      </w:r>
    </w:p>
    <w:p w14:paraId="24FD74C3" w14:textId="77777777" w:rsidR="00EB47EE" w:rsidRPr="004028C8" w:rsidRDefault="00EB47EE" w:rsidP="00EB47EE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Keywords: 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>EMG-EMG coherence, rhythmic bimanual force coordination, distal muscle, proximal muscle, crosstalk</w:t>
      </w:r>
    </w:p>
    <w:p w14:paraId="351C9367" w14:textId="77777777" w:rsidR="00EB47EE" w:rsidRPr="004028C8" w:rsidRDefault="00EB47EE" w:rsidP="00EB47EE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7AD71366" w14:textId="77777777" w:rsidR="00400632" w:rsidRPr="004028C8" w:rsidRDefault="00400632" w:rsidP="00400632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Hua, R., 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  <w:vertAlign w:val="superscript"/>
        </w:rPr>
        <w:t>#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.,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Kennedy, D. M., Hubbard, J. E., &amp; Wang, Y. (2022). Toe Tapping Based Falling Risk Evaluation for Patients </w:t>
      </w:r>
      <w:proofErr w:type="gramStart"/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>With</w:t>
      </w:r>
      <w:proofErr w:type="gramEnd"/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Parkinson's Disease Using Monitoring Insoles. IEEE Sensors Letters, 6(6), 1-4. (2022 Impact factor: 2.8)</w:t>
      </w:r>
    </w:p>
    <w:p w14:paraId="281027DE" w14:textId="77777777" w:rsidR="00400632" w:rsidRPr="004028C8" w:rsidRDefault="00400632" w:rsidP="00400632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Keywords: 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>acceleration, falling risk evaluation, monitoring insole, Parkinson’s disease, toe tapping</w:t>
      </w:r>
    </w:p>
    <w:p w14:paraId="483DD6F1" w14:textId="77777777" w:rsidR="00EB47EE" w:rsidRPr="004028C8" w:rsidRDefault="00EB47EE" w:rsidP="00EB47EE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E61C219" w14:textId="77777777" w:rsidR="003529E4" w:rsidRPr="004028C8" w:rsidRDefault="003529E4" w:rsidP="003529E4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  <w:lang w:eastAsia="zh-CN"/>
        </w:rPr>
      </w:pP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Bao, S., 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  <w:vertAlign w:val="superscript"/>
        </w:rPr>
        <w:t>#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.,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Wright, D. L., Buchanan, J. J., &amp; Lei, Y. (2022). Differences in motor unit recruitment patterns and low frequency oscillation of discharge rates between unilateral and bilateral isometric muscle contractions. Human Movement Science, 83, 102952. (2022 Impact factor: 2.1) </w:t>
      </w:r>
    </w:p>
    <w:p w14:paraId="676023DA" w14:textId="77777777" w:rsidR="003529E4" w:rsidRPr="004028C8" w:rsidRDefault="003529E4" w:rsidP="003529E4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Keywords: 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>bimanual contraction, motor unit, surface EMG decomposition, coefficients of variation, first common component, size principle</w:t>
      </w:r>
    </w:p>
    <w:p w14:paraId="4595145D" w14:textId="77777777" w:rsidR="003529E4" w:rsidRPr="004028C8" w:rsidRDefault="003529E4" w:rsidP="003529E4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9136EB9" w14:textId="77777777" w:rsidR="003529E4" w:rsidRPr="004028C8" w:rsidRDefault="003529E4" w:rsidP="003529E4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Diaz-Artiles, A., 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  <w:vertAlign w:val="superscript"/>
        </w:rPr>
        <w:t>#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.,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Davis, M. M., Abbott, R., Keller, N., &amp; Kennedy, D. M. (2022). The Influence of Altered-Gravity on Bimanual Coordination: Retention and Transfer. Frontiers in Physiology, 2378. (2022 Impact factor: 4.0) </w:t>
      </w:r>
    </w:p>
    <w:p w14:paraId="598B81B4" w14:textId="77777777" w:rsidR="003529E4" w:rsidRPr="004028C8" w:rsidRDefault="003529E4" w:rsidP="003529E4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Keywords: 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>tilt paradigm, simulated microgravity, force control, Lissajous displays, motor learning</w:t>
      </w:r>
    </w:p>
    <w:p w14:paraId="0C301D2C" w14:textId="77777777" w:rsidR="003529E4" w:rsidRPr="004028C8" w:rsidRDefault="003529E4" w:rsidP="003529E4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BA6E9EC" w14:textId="77777777" w:rsidR="003529E4" w:rsidRPr="004028C8" w:rsidRDefault="003529E4" w:rsidP="003529E4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Davis, M. M., 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  <w:vertAlign w:val="superscript"/>
        </w:rPr>
        <w:t>#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.,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Bao, S., Buchanan, J., Wright., D. L., Lei, Y. (2021) The interaction between primary somatosensory and motor cortex during human grasping behaviors. Neuroscience. (2022 Impact factor: 3.3) </w:t>
      </w:r>
    </w:p>
    <w:p w14:paraId="7D68E0C4" w14:textId="77777777" w:rsidR="003529E4" w:rsidRPr="004028C8" w:rsidRDefault="003529E4" w:rsidP="003529E4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Keywords: 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>somatosensory cortex, motor cortex, grasping, paired-pulse brain stimulation, dual-site TMS</w:t>
      </w:r>
    </w:p>
    <w:p w14:paraId="7A8164BF" w14:textId="77777777" w:rsidR="003529E4" w:rsidRPr="004028C8" w:rsidRDefault="003529E4" w:rsidP="003529E4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494A8E4" w14:textId="77777777" w:rsidR="003529E4" w:rsidRPr="004028C8" w:rsidRDefault="003529E4" w:rsidP="003529E4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Y*.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  <w:u w:val="single"/>
        </w:rPr>
        <w:t>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Neto, O. P., Davis, M. M., &amp; Kennedy, D. M. (2021). The effect of inherent and incidental constraints on bimanual and social coordination. Experimental Brain Research, 1-17. (2022 Impact factor: 2.1) </w:t>
      </w:r>
    </w:p>
    <w:p w14:paraId="6620288A" w14:textId="77777777" w:rsidR="003529E4" w:rsidRPr="004028C8" w:rsidRDefault="003529E4" w:rsidP="003529E4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Keywords: 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bimanual coordination, social coordination, neural crosstalk, Lissajous feedback </w:t>
      </w:r>
    </w:p>
    <w:p w14:paraId="77C3AAFC" w14:textId="77777777" w:rsidR="003529E4" w:rsidRPr="004028C8" w:rsidRDefault="003529E4" w:rsidP="003529E4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</w:p>
    <w:p w14:paraId="5241AA02" w14:textId="77777777" w:rsidR="003529E4" w:rsidRPr="004028C8" w:rsidRDefault="003529E4" w:rsidP="003529E4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Kennedy, D.K., Wang, C., 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&amp; Shea, C.H. (2021). The influence of accuracy constraints on bimanual and unimanual sequence learning. Neuroscience Letters, 751, 135812. (2022 Impact factor: 2.5) </w:t>
      </w:r>
    </w:p>
    <w:p w14:paraId="3C23FDFF" w14:textId="77777777" w:rsidR="003529E4" w:rsidRPr="004028C8" w:rsidRDefault="003529E4" w:rsidP="003529E4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Keywords: 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>sequence learning, bimanual coordination, unimanual control, Fitts’ Law, accuracy constraints</w:t>
      </w:r>
    </w:p>
    <w:p w14:paraId="62CD617D" w14:textId="77777777" w:rsidR="00EB47EE" w:rsidRPr="004028C8" w:rsidRDefault="00EB47EE" w:rsidP="00EB47EE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08F1480D" w14:textId="77777777" w:rsidR="003529E4" w:rsidRPr="004028C8" w:rsidRDefault="003529E4" w:rsidP="003529E4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  <w:lang w:eastAsia="zh-CN"/>
        </w:rPr>
      </w:pP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Pinto Neto, O., Kennedy, D. M., Reis, J. C., 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  <w:u w:val="single"/>
        </w:rPr>
        <w:t>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Brizzi, A. C. B., Zambrano, G. J., ... &amp; Zângaro, R. A. (2021). Mathematical model of COVID-19 intervention scenarios for São Paulo—Brazil. Nature Communications, 12(1). (2022 Impact factor: 16.6) </w:t>
      </w:r>
    </w:p>
    <w:p w14:paraId="2B65CFE3" w14:textId="77777777" w:rsidR="003529E4" w:rsidRPr="004028C8" w:rsidRDefault="003529E4" w:rsidP="003529E4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  <w:lang w:eastAsia="zh-CN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Keywords: 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>SUEIHCDR compartmental model, epidemiology, COVID-19, social distancing strategy, preventive medicine</w:t>
      </w:r>
    </w:p>
    <w:p w14:paraId="75E564AA" w14:textId="77777777" w:rsidR="00EB47EE" w:rsidRPr="004028C8" w:rsidRDefault="00EB47EE" w:rsidP="004D0402">
      <w:pPr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14:paraId="64619CF7" w14:textId="77777777" w:rsidR="003529E4" w:rsidRPr="004028C8" w:rsidRDefault="003529E4" w:rsidP="003529E4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Kennedy, D. M., Zambrano, G. J., 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  <w:u w:val="single"/>
        </w:rPr>
        <w:t>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&amp; Neto, O. P. (2020). Modeling the effects of intervention strategies on COVID-19 transmission dynamics. Journal of Clinical Virology, 104440. (2022 Impact factor: 8.8) </w:t>
      </w:r>
    </w:p>
    <w:p w14:paraId="0FCFA7EB" w14:textId="77777777" w:rsidR="003529E4" w:rsidRPr="004028C8" w:rsidRDefault="003529E4" w:rsidP="003529E4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 w:hint="eastAsia"/>
          <w:b/>
          <w:bCs/>
          <w:i w:val="0"/>
          <w:iCs/>
          <w:sz w:val="24"/>
          <w:szCs w:val="24"/>
          <w:lang w:eastAsia="zh-CN"/>
        </w:rPr>
        <w:t>Key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lang w:eastAsia="zh-CN"/>
        </w:rPr>
        <w:t xml:space="preserve">words: 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  <w:lang w:eastAsia="zh-CN"/>
        </w:rPr>
        <w:t>COVID-19, mathematical modeling, compartmental model, intervention strategies, pandemic</w:t>
      </w:r>
    </w:p>
    <w:p w14:paraId="57B4726D" w14:textId="77777777" w:rsidR="009C13B6" w:rsidRPr="004028C8" w:rsidRDefault="009C13B6" w:rsidP="00D30BD3">
      <w:pPr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14:paraId="36188755" w14:textId="2B48B176" w:rsidR="003529E4" w:rsidRPr="004028C8" w:rsidRDefault="003529E4" w:rsidP="003529E4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  <w:lang w:eastAsia="zh-CN"/>
        </w:rPr>
      </w:pP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Kovacs, A. J., 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  <w:vertAlign w:val="superscript"/>
        </w:rPr>
        <w:t>#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.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  <w:u w:val="single"/>
        </w:rPr>
        <w:t>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&amp; Kennedy, D. M. (2020). Accessing interpersonal and intrapersonal coordination dynamics. Experimental Brain Research, 238(1), 17-27.</w:t>
      </w:r>
      <w:r w:rsidR="00DE043B"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(2022 Impact factor: 2.1) </w:t>
      </w:r>
    </w:p>
    <w:p w14:paraId="660C98F3" w14:textId="77777777" w:rsidR="003529E4" w:rsidRPr="004028C8" w:rsidRDefault="003529E4" w:rsidP="003529E4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Keywords: 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>bimanual coordination, interpersonal coordination, intrapersonal coordination, coordination dynamics, Lissajous feedback</w:t>
      </w:r>
    </w:p>
    <w:p w14:paraId="30510D80" w14:textId="77777777" w:rsidR="004B1CE7" w:rsidRPr="004028C8" w:rsidRDefault="004B1CE7" w:rsidP="004B1CE7">
      <w:pPr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14:paraId="784B3D46" w14:textId="77777777" w:rsidR="003529E4" w:rsidRPr="004028C8" w:rsidRDefault="003529E4" w:rsidP="003529E4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Quan, M., Xun, P., Chen, C., Wen, J., 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  <w:u w:val="single"/>
        </w:rPr>
        <w:t>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Wang, R., ... &amp; He, K. (2017). Walking pace and the risk of cognitive decline and dementia in elderly populations: a meta-analysis of prospective cohort studies. The Journals of Gerontology: Series A, 72(2), 266-270. (2022 Impact factor: 6.6) </w:t>
      </w:r>
    </w:p>
    <w:p w14:paraId="797A9A91" w14:textId="77777777" w:rsidR="003529E4" w:rsidRPr="004028C8" w:rsidRDefault="003529E4" w:rsidP="003529E4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Keywords: 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>cognitive decline, dementia, meta-analysis, walking pace</w:t>
      </w:r>
    </w:p>
    <w:p w14:paraId="77D8CDA4" w14:textId="77777777" w:rsidR="0047192D" w:rsidRPr="004028C8" w:rsidRDefault="0047192D" w:rsidP="00D30BD3">
      <w:pPr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14:paraId="3745A9AC" w14:textId="6412C6EA" w:rsidR="00DE043B" w:rsidRPr="004028C8" w:rsidRDefault="00DE043B" w:rsidP="00D30BD3">
      <w:pPr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14:paraId="41428E3F" w14:textId="4D1B0C10" w:rsidR="00DE043B" w:rsidRPr="004028C8" w:rsidRDefault="00DE043B" w:rsidP="00DE043B">
      <w:pPr>
        <w:pBdr>
          <w:bottom w:val="single" w:sz="4" w:space="1" w:color="auto"/>
        </w:pBdr>
        <w:adjustRightInd w:val="0"/>
        <w:spacing w:after="0" w:line="240" w:lineRule="auto"/>
        <w:rPr>
          <w:rFonts w:ascii="Times New Roman" w:hAnsi="Times New Roman" w:cs="Times New Roman"/>
          <w:iCs/>
          <w:caps/>
        </w:rPr>
      </w:pPr>
      <w:r w:rsidRPr="004028C8">
        <w:rPr>
          <w:rFonts w:ascii="Times New Roman" w:hAnsi="Times New Roman" w:cs="Times New Roman"/>
          <w:iCs/>
          <w:caps/>
        </w:rPr>
        <w:t>Manuscript in Pre-print or Data Available</w:t>
      </w:r>
    </w:p>
    <w:p w14:paraId="2830B234" w14:textId="77777777" w:rsidR="00DE043B" w:rsidRPr="004028C8" w:rsidRDefault="00DE043B" w:rsidP="00D30BD3">
      <w:pPr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14:paraId="3DCEAE9B" w14:textId="05EA0236" w:rsidR="003E544D" w:rsidRDefault="003E544D" w:rsidP="00DE043B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E544D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Y.,</w:t>
      </w:r>
      <w:r w:rsidRPr="003E544D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r w:rsidRPr="003E544D">
        <w:rPr>
          <w:rFonts w:ascii="Times New Roman" w:hAnsi="Times New Roman" w:cs="Times New Roman"/>
          <w:i w:val="0"/>
          <w:iCs/>
          <w:sz w:val="24"/>
          <w:szCs w:val="24"/>
        </w:rPr>
        <w:t>Weinrich, M. M., Lei, Y., Wright, D. L., Sandhu, M., Buchanan, J. J., &amp; Kennedy, D. M. (2024). Generalization in motor learning: learning bimanual coordination with one hand. bioRxiv, 2024-04.</w:t>
      </w:r>
    </w:p>
    <w:p w14:paraId="5532BF87" w14:textId="77777777" w:rsidR="003E544D" w:rsidRPr="004028C8" w:rsidRDefault="003E544D" w:rsidP="003E544D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Keywords: 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>bimanual coordination, virtual partner, motor generalization, memory consolidation, motor learning</w:t>
      </w:r>
    </w:p>
    <w:p w14:paraId="11C1DC72" w14:textId="77777777" w:rsidR="003E544D" w:rsidRPr="003E544D" w:rsidRDefault="003E544D" w:rsidP="00DE043B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3A44201" w14:textId="77777777" w:rsidR="003E544D" w:rsidRDefault="003E544D" w:rsidP="00DE043B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</w:pPr>
    </w:p>
    <w:p w14:paraId="39000EA0" w14:textId="77D57988" w:rsidR="00DE043B" w:rsidRPr="004028C8" w:rsidRDefault="00DE043B" w:rsidP="00DE043B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Y*.,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>Weinrich, M., Jimenez, J., Kennedy, D.M. Assessing the difference in bimanual force coordination dynamics between young children and healthy adults (In manuscript).</w:t>
      </w:r>
    </w:p>
    <w:p w14:paraId="2C913948" w14:textId="16EA8E23" w:rsidR="00DE043B" w:rsidRDefault="00DE043B" w:rsidP="003E544D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Keywords: 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>coordination dynamics, bimanual coordination, motor development, Lissajous feedback, bimanual force coherence</w:t>
      </w:r>
    </w:p>
    <w:p w14:paraId="39BD60D9" w14:textId="77777777" w:rsidR="003E544D" w:rsidRPr="003E544D" w:rsidRDefault="003E544D" w:rsidP="003E544D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12650BDF" w14:textId="77777777" w:rsidR="00DE043B" w:rsidRPr="004028C8" w:rsidRDefault="00DE043B" w:rsidP="00DE043B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Y*.,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Weinrich, M., Lei, Y., Wright, D., Buchanan, J*., Kennedy, D*. Neural Mechanisms of learning a novel bimanual coordination skill. (Data available)</w:t>
      </w:r>
    </w:p>
    <w:p w14:paraId="4985158C" w14:textId="77777777" w:rsidR="00DE043B" w:rsidRPr="004028C8" w:rsidRDefault="00DE043B" w:rsidP="00DE043B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lastRenderedPageBreak/>
        <w:t xml:space="preserve">Keywords: 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>bimanual coordination, virtual partner, motor excitability, interhemispheric inhibition, motor generalization, TMS</w:t>
      </w:r>
    </w:p>
    <w:p w14:paraId="00E56840" w14:textId="77777777" w:rsidR="00DE043B" w:rsidRDefault="00DE043B" w:rsidP="00DE043B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CBF48BF" w14:textId="77777777" w:rsidR="00DE043B" w:rsidRDefault="00DE043B" w:rsidP="00DE043B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78CC4241" w14:textId="69D2DF9E" w:rsidR="00DE043B" w:rsidRPr="00DE043B" w:rsidRDefault="00DE043B" w:rsidP="00DE043B">
      <w:pPr>
        <w:pStyle w:val="ItalicHeading"/>
        <w:pBdr>
          <w:bottom w:val="single" w:sz="4" w:space="1" w:color="auto"/>
        </w:pBdr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caps/>
          <w:sz w:val="24"/>
          <w:szCs w:val="24"/>
        </w:rPr>
      </w:pPr>
      <w:r w:rsidRPr="00DE043B">
        <w:rPr>
          <w:rFonts w:ascii="Times New Roman" w:hAnsi="Times New Roman" w:cs="Times New Roman"/>
          <w:i w:val="0"/>
          <w:iCs/>
          <w:caps/>
          <w:sz w:val="24"/>
          <w:szCs w:val="24"/>
        </w:rPr>
        <w:t>Conference Presentation and Published Abstracts</w:t>
      </w:r>
    </w:p>
    <w:p w14:paraId="0AEC4893" w14:textId="77777777" w:rsidR="00DE043B" w:rsidRDefault="00DE043B" w:rsidP="00DE043B">
      <w:pPr>
        <w:pStyle w:val="ItalicHeading"/>
        <w:spacing w:line="276" w:lineRule="auto"/>
        <w:ind w:left="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14171655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  <w:u w:val="single"/>
        </w:rPr>
        <w:t>.,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Weinrich, M., Bao, S., Lei, Y., Wright, L.D., Buchanan, J.J. (2023) The representation of a novel bimanual skill is lateralized to the dominant hemisphere. Progress in Clinical Motor Control II Movement and Rehabilitation Science.</w:t>
      </w:r>
    </w:p>
    <w:p w14:paraId="54C06776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744DF6A0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  <w:u w:val="single"/>
        </w:rPr>
        <w:t>.,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Weinrich, M., Bao, S., Lei, Y., Wright, L.D., Buchanan, J.J. (2022) The investigation of bilateral M1 excitability after training with a bimanual skill. Society of Neuroscience.</w:t>
      </w:r>
    </w:p>
    <w:p w14:paraId="6DFB5361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DBAA8CC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Kennedy, D.M., Neto. O.P., Weinrich. M., Keller. N., 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Diaz-Artiles, A. (2022) EMG-EMG wavelet coherence analysis of muscle coupling during bimanual tasks in altered-gravity. Society of Neuroscience.</w:t>
      </w:r>
    </w:p>
    <w:p w14:paraId="5CEA7DFD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</w:p>
    <w:p w14:paraId="2AF0319F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Huynh, T. A., Richardson, B. E., Bao, S., Buchanan, J. J., Wright, D. L., Lei, Y. (2022). The consolidation mechanisms of motor adaptation and sequence learning. NASPSPA.</w:t>
      </w:r>
    </w:p>
    <w:p w14:paraId="5BAC6B04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00925285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bookmarkStart w:id="0" w:name="m_-2715082848485441060_m_544209471641262"/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Kennedy, D.M., 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 xml:space="preserve">Wang, </w:t>
      </w:r>
      <w:bookmarkEnd w:id="0"/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Y.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  <w:u w:val="single"/>
        </w:rPr>
        <w:t>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Weinrich, </w:t>
      </w:r>
      <w:proofErr w:type="gramStart"/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>M. ,</w:t>
      </w:r>
      <w:proofErr w:type="gramEnd"/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&amp; Abbott, R., Diaz-Artiles, A.  (2022). Bimanual force control in simulated martian gravity. Journal of Sport &amp; Exercise Psychology, 44, S41.</w:t>
      </w:r>
    </w:p>
    <w:p w14:paraId="08747889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7740C66E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  <w:u w:val="single"/>
        </w:rPr>
        <w:t>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Neto, O.P., Weinrich, M. ¥, Castro, R. ¥, Wright, T., </w:t>
      </w:r>
      <w:proofErr w:type="gramStart"/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>&amp;  Kennedy</w:t>
      </w:r>
      <w:proofErr w:type="gramEnd"/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>, D.M. (2022). Proximal and distal muscle activation differentially affect bimanual coordination. Journal of Sport &amp; Exercise Psychology, 44, S58.</w:t>
      </w:r>
    </w:p>
    <w:p w14:paraId="0B096B2E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03616D4D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Weinrich, M., 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 xml:space="preserve">Wang, </w:t>
      </w:r>
      <w:proofErr w:type="gramStart"/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Y.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  <w:u w:val="single"/>
        </w:rPr>
        <w:t> ,</w:t>
      </w:r>
      <w:proofErr w:type="gramEnd"/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&amp; Kennedy, D.M. (2022). Time onset and amplitude of force drift during unimanual and bimanual isometric contractions in Parkinson’s disease. Journal of Sport &amp; Exercise Psychology, 44, S58.</w:t>
      </w:r>
    </w:p>
    <w:p w14:paraId="4BAACF2E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72DAF7FE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Davis, M.M., 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  <w:u w:val="single"/>
        </w:rPr>
        <w:t>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&amp; Kennedy, D.M. (2021). Constant and dynamic bimanual isometric force production in individuals with Parkinson’s disease. NASPSPA.</w:t>
      </w:r>
    </w:p>
    <w:p w14:paraId="5568B4C6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2CEBE02E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Davis, M.M., 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Woodruff, R., Diaz Artiles, A., &amp; Kennedy, D.M. (2021). The influence of gravity on in-phase coordination. NASPSPA.</w:t>
      </w:r>
    </w:p>
    <w:p w14:paraId="70040CCA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66B978B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Davis M., 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 Y.,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Woodruff R., Wright T., Dunbar B.J., Diaz-Artiles A., &amp; Kennedy, D.M. (2021). The influence of perceptual constraints on bimanual force coordination in simulated microgravity. International Society for Gravitational Physiology.</w:t>
      </w:r>
    </w:p>
    <w:p w14:paraId="48A19A92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7AB39C2A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Diaz-Artiles, A., Woodruff, R., Davis, M.M., 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Dunbar, B.J., &amp; Kennedy, D.M. (2021). Bimanual coordination in altered gravity during parabolic flight. NASA HRP IWS.</w:t>
      </w:r>
    </w:p>
    <w:p w14:paraId="577B0240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251228FE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Hondzinski, J.M., Davis, M., 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Catro, R., Hua, R., Kennedy, D.M. (2021). The effects of bimanual coordination constraints on postural control. Society for Neuroscience.</w:t>
      </w:r>
    </w:p>
    <w:p w14:paraId="44BB66A6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45DC7FE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Kennedy, D.M., Davis, M.M., 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&amp; Neto, O.P. (2021). The influence of integrated feedback information on bimanual force control in individuals with Parkinson’s disease. NASPSPA.</w:t>
      </w:r>
    </w:p>
    <w:p w14:paraId="7CCE455E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10482F26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lastRenderedPageBreak/>
        <w:t xml:space="preserve">Kennedy D.M., Davis, M.., Woodruff, R.., 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Wright T., Dunbar B.J., Diaz-Artiles A. (2021). The influence of </w:t>
      </w:r>
      <w:proofErr w:type="gramStart"/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>altered-gravity</w:t>
      </w:r>
      <w:proofErr w:type="gramEnd"/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on bimanual force coordination. International Society for Gravitational Physiology.</w:t>
      </w:r>
    </w:p>
    <w:p w14:paraId="3C456BFE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4E4CC909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Davis, M.M., &amp; Kennedy, D.M. (2021). Unimanual and bimanual force control in Parkinson’s patients. NASPSPA.</w:t>
      </w:r>
    </w:p>
    <w:p w14:paraId="72C94F55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2FF573C1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Davis, M., Woodruff, R., Wright, T., Dunbar B.J., Diaz-Artiles A., &amp; Kennedy, D.M. (2021) Integrated feedback displays to facilitate bimanual coordination in simulated microgravity. International Society for Gravitational Physiology.</w:t>
      </w:r>
    </w:p>
    <w:p w14:paraId="766680F6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56E5301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Pinto Neto, O., Davis, M.M., Castro, R.J., Wright, T.J., &amp; Kennedy, D.M. (2021). The influence of proximal and distal muscle activation on bimanual interference. Society for Neuroscience.</w:t>
      </w:r>
    </w:p>
    <w:p w14:paraId="04732E1A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1BC3BAA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Neto, O.P., Davis, M.M., &amp; Kennedy, D.M. (2021). EMG-EMG wavelet coherence between homologous muscles during symmetric and asymmetric bimanual coordination. NASPSPA.</w:t>
      </w:r>
    </w:p>
    <w:p w14:paraId="3D49C6A5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2567245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Woodruff, R., Davis, M., 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Wright, T., Dunbar, B.J., Kennedy D.M., &amp; Diaz-Artiles A. (2021). Effect of centrifuge generated </w:t>
      </w:r>
      <w:proofErr w:type="gramStart"/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>altered-gravity</w:t>
      </w:r>
      <w:proofErr w:type="gramEnd"/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on bimanual coordination. International Society for Gravitational Physiology</w:t>
      </w:r>
    </w:p>
    <w:p w14:paraId="596AA219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AD97B89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Davis, M.M., Cohen </w:t>
      </w:r>
      <w:proofErr w:type="gramStart"/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>Gomez,L.</w:t>
      </w:r>
      <w:proofErr w:type="gramEnd"/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  <w:u w:val="single"/>
        </w:rPr>
        <w:t>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&amp; Kennedy, D.M. (2020). Assessing coordination dynamics in children. NASPSPA</w:t>
      </w:r>
    </w:p>
    <w:p w14:paraId="34652A89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281D95AC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Kennedy, D.M., 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  <w:u w:val="single"/>
        </w:rPr>
        <w:t>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&amp; Pinto Neto, O. (2020). The effects of neural crosstalk on coordination dynamics. NCM.</w:t>
      </w:r>
    </w:p>
    <w:p w14:paraId="1203C167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51F3EB2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Kennedy, D.M., </w:t>
      </w: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  <w:u w:val="single"/>
        </w:rPr>
        <w:t>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&amp; Pinto Neto, O. (2020). The influence of integrated feedback information on bipedal force control. NASPSPA.</w:t>
      </w:r>
    </w:p>
    <w:p w14:paraId="0AB507F0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DFE2A6C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  <w:u w:val="single"/>
        </w:rPr>
        <w:t>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Davis, M.M., Safdari, S., &amp; Kennedy, D.M. (2020). Response biases: The role of interhemispheric transmission time. NASPSPA.</w:t>
      </w:r>
    </w:p>
    <w:p w14:paraId="7AAE5FD3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0E9F25C1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  <w:u w:val="single"/>
        </w:rPr>
        <w:t>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&amp; Kennedy, D.M. (2020). The influence of accuracy requirements on bimanual and unimanual sequence learning. NASPSPA.</w:t>
      </w:r>
    </w:p>
    <w:p w14:paraId="0A781996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C7A3302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  <w:u w:val="single"/>
        </w:rPr>
        <w:t>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Pinto Neto, O., &amp; Kennedy, D.M. (2020). The influence of neural crosstalk on 1:1 in-phase coordination. NCM</w:t>
      </w:r>
    </w:p>
    <w:p w14:paraId="3703B150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23B61EE2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  <w:u w:val="single"/>
        </w:rPr>
        <w:t>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Pinto Neto, O., Kovacs, A.J., &amp; Kennedy, D.M. (2020). Stability properties associated with bimanual and social coordination. NASPSPA.</w:t>
      </w:r>
    </w:p>
    <w:p w14:paraId="1CCB8F42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48439192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  <w:u w:val="single"/>
        </w:rPr>
        <w:t>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&amp; Kennedy, M. Deanna. (2019). The influence of right limb force level on a multi-frequency bimanual coordination task. Research abstract presented in North America Society of Psychology and Physical Activity, Baltimore, Maryland, USA</w:t>
      </w:r>
    </w:p>
    <w:p w14:paraId="63346986" w14:textId="77777777" w:rsidR="00DE043B" w:rsidRPr="004028C8" w:rsidRDefault="00DE043B" w:rsidP="00DE043B">
      <w:pPr>
        <w:pStyle w:val="ItalicHeading"/>
        <w:spacing w:line="24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CC13190" w14:textId="77777777" w:rsidR="00DE043B" w:rsidRPr="004028C8" w:rsidRDefault="00DE043B" w:rsidP="00DE043B">
      <w:pPr>
        <w:pStyle w:val="ItalicHeading"/>
        <w:spacing w:line="240" w:lineRule="auto"/>
        <w:ind w:left="-7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028C8">
        <w:rPr>
          <w:rFonts w:ascii="Times New Roman" w:hAnsi="Times New Roman" w:cs="Times New Roman"/>
          <w:b/>
          <w:bCs/>
          <w:i w:val="0"/>
          <w:iCs/>
          <w:sz w:val="24"/>
          <w:szCs w:val="24"/>
          <w:u w:val="single"/>
        </w:rPr>
        <w:t>Wang, Y.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  <w:u w:val="single"/>
        </w:rPr>
        <w:t>,</w:t>
      </w:r>
      <w:r w:rsidRPr="004028C8">
        <w:rPr>
          <w:rFonts w:ascii="Times New Roman" w:hAnsi="Times New Roman" w:cs="Times New Roman"/>
          <w:i w:val="0"/>
          <w:iCs/>
          <w:sz w:val="24"/>
          <w:szCs w:val="24"/>
        </w:rPr>
        <w:t xml:space="preserve"> Bernard, J., Buchanan, J., &amp; Wright, D. (2019). Remote Activation of The Ventral Midbrain Using tDCS of Prefrontal Cortex Enhances Online Performance of a Motor Sequence Skill. Research abstract presented in the 29th Annual Meeting of the Neural Control of Movement., Toyama, Japan </w:t>
      </w:r>
    </w:p>
    <w:p w14:paraId="3EB69F20" w14:textId="77777777" w:rsidR="00DE043B" w:rsidRDefault="00DE043B" w:rsidP="00DE043B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56E162" w14:textId="6206C555" w:rsidR="00DE043B" w:rsidRPr="00DE043B" w:rsidRDefault="00DE043B" w:rsidP="00DE043B">
      <w:pPr>
        <w:pBdr>
          <w:bottom w:val="single" w:sz="4" w:space="1" w:color="auto"/>
        </w:pBdr>
        <w:adjustRightInd w:val="0"/>
        <w:spacing w:after="0" w:line="240" w:lineRule="auto"/>
        <w:rPr>
          <w:rFonts w:ascii="Times New Roman" w:hAnsi="Times New Roman" w:cs="Times New Roman"/>
          <w:caps/>
        </w:rPr>
      </w:pPr>
      <w:r w:rsidRPr="00DE043B">
        <w:rPr>
          <w:rFonts w:ascii="Times New Roman" w:hAnsi="Times New Roman" w:cs="Times New Roman"/>
          <w:caps/>
        </w:rPr>
        <w:lastRenderedPageBreak/>
        <w:t>Dissertation</w:t>
      </w:r>
    </w:p>
    <w:p w14:paraId="32FD9E0F" w14:textId="77777777" w:rsidR="00DE043B" w:rsidRDefault="00DE043B" w:rsidP="00DE043B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9A0567" w14:textId="5D1CBDDC" w:rsidR="00DE043B" w:rsidRPr="00DE043B" w:rsidRDefault="00DE043B" w:rsidP="00DE043B">
      <w:pPr>
        <w:pStyle w:val="ItalicHeading"/>
        <w:ind w:left="0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E043B">
        <w:rPr>
          <w:rFonts w:ascii="Times New Roman" w:hAnsi="Times New Roman" w:cs="Times New Roman"/>
          <w:i w:val="0"/>
          <w:iCs/>
          <w:sz w:val="24"/>
          <w:szCs w:val="24"/>
        </w:rPr>
        <w:t>“Hemispheric influence on learning and consolidation of a dynamic pattern with 90-degree relative phase” (Defended)</w:t>
      </w:r>
    </w:p>
    <w:p w14:paraId="30CE2DF7" w14:textId="32AC8387" w:rsidR="00DE043B" w:rsidRPr="00DE043B" w:rsidRDefault="00DE043B" w:rsidP="00DE043B">
      <w:pPr>
        <w:pStyle w:val="ItalicHeading"/>
        <w:ind w:left="0"/>
        <w:rPr>
          <w:rFonts w:ascii="Times New Roman" w:hAnsi="Times New Roman" w:cs="Times New Roman"/>
          <w:sz w:val="24"/>
          <w:szCs w:val="24"/>
        </w:rPr>
      </w:pPr>
      <w:r w:rsidRPr="00DE043B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Keyword:</w:t>
      </w:r>
      <w:r w:rsidRPr="00DE043B">
        <w:rPr>
          <w:rFonts w:ascii="Times New Roman" w:hAnsi="Times New Roman" w:cs="Times New Roman"/>
          <w:sz w:val="24"/>
          <w:szCs w:val="24"/>
        </w:rPr>
        <w:t xml:space="preserve"> Rhythmic Bimanual coordination, Virtual Partner Interaction, TMS, Paired pulse TMS of interhemispheric inhibition  </w:t>
      </w:r>
    </w:p>
    <w:p w14:paraId="531D0D91" w14:textId="77777777" w:rsidR="00DE043B" w:rsidRDefault="00DE043B" w:rsidP="00DE043B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BAD098A" w14:textId="57C37CE9" w:rsidR="00DE043B" w:rsidRPr="00B82A43" w:rsidRDefault="00B262F3" w:rsidP="00B262F3">
      <w:pPr>
        <w:pBdr>
          <w:bottom w:val="single" w:sz="4" w:space="1" w:color="auto"/>
        </w:pBdr>
        <w:adjustRightInd w:val="0"/>
        <w:spacing w:after="0" w:line="240" w:lineRule="auto"/>
        <w:rPr>
          <w:rFonts w:ascii="Times New Roman" w:hAnsi="Times New Roman" w:cs="Times New Roman"/>
          <w:caps/>
        </w:rPr>
      </w:pPr>
      <w:r w:rsidRPr="00B82A43">
        <w:rPr>
          <w:rFonts w:ascii="Times New Roman" w:hAnsi="Times New Roman" w:cs="Times New Roman"/>
          <w:caps/>
        </w:rPr>
        <w:t xml:space="preserve">Research </w:t>
      </w:r>
      <w:r w:rsidR="00DE043B" w:rsidRPr="00B82A43">
        <w:rPr>
          <w:rFonts w:ascii="Times New Roman" w:hAnsi="Times New Roman" w:cs="Times New Roman"/>
          <w:caps/>
        </w:rPr>
        <w:t>Talk</w:t>
      </w:r>
      <w:r w:rsidRPr="00B82A43">
        <w:rPr>
          <w:rFonts w:ascii="Times New Roman" w:hAnsi="Times New Roman" w:cs="Times New Roman"/>
          <w:caps/>
        </w:rPr>
        <w:t>s</w:t>
      </w:r>
    </w:p>
    <w:p w14:paraId="06414D03" w14:textId="77777777" w:rsidR="00B262F3" w:rsidRDefault="00B262F3" w:rsidP="00DE043B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0ED9DE" w14:textId="303D9761" w:rsidR="00B262F3" w:rsidRPr="00317C0E" w:rsidRDefault="00B262F3" w:rsidP="00317C0E">
      <w:pPr>
        <w:adjustRightInd w:val="0"/>
        <w:spacing w:after="0" w:line="240" w:lineRule="auto"/>
        <w:rPr>
          <w:rFonts w:ascii="Times New Roman" w:hAnsi="Times New Roman" w:cs="Times New Roman"/>
        </w:rPr>
      </w:pPr>
      <w:r w:rsidRPr="00317C0E">
        <w:rPr>
          <w:rFonts w:ascii="Times New Roman" w:hAnsi="Times New Roman" w:cs="Times New Roman"/>
        </w:rPr>
        <w:t xml:space="preserve">“Exploring neural mechanisms of movements using transcranial magnetic </w:t>
      </w:r>
      <w:proofErr w:type="gramStart"/>
      <w:r w:rsidRPr="00317C0E">
        <w:rPr>
          <w:rFonts w:ascii="Times New Roman" w:hAnsi="Times New Roman" w:cs="Times New Roman"/>
        </w:rPr>
        <w:t>stimulation</w:t>
      </w:r>
      <w:proofErr w:type="gramEnd"/>
      <w:r w:rsidRPr="00317C0E">
        <w:rPr>
          <w:rFonts w:ascii="Times New Roman" w:hAnsi="Times New Roman" w:cs="Times New Roman"/>
        </w:rPr>
        <w:t xml:space="preserve">”     </w:t>
      </w:r>
    </w:p>
    <w:p w14:paraId="0DC8C09D" w14:textId="436B8C36" w:rsidR="00B262F3" w:rsidRPr="00317C0E" w:rsidRDefault="00B262F3" w:rsidP="00317C0E">
      <w:pPr>
        <w:adjustRightInd w:val="0"/>
        <w:spacing w:after="0" w:line="240" w:lineRule="auto"/>
        <w:rPr>
          <w:rFonts w:ascii="Times New Roman" w:hAnsi="Times New Roman" w:cs="Times New Roman"/>
        </w:rPr>
      </w:pPr>
      <w:r w:rsidRPr="00317C0E">
        <w:rPr>
          <w:rFonts w:ascii="Times New Roman" w:hAnsi="Times New Roman" w:cs="Times New Roman"/>
        </w:rPr>
        <w:t>Neuroscience Institute, Princeton University, NJ</w:t>
      </w:r>
      <w:r w:rsidRPr="00317C0E">
        <w:rPr>
          <w:rFonts w:ascii="Times New Roman" w:hAnsi="Times New Roman" w:cs="Times New Roman"/>
        </w:rPr>
        <w:tab/>
      </w:r>
      <w:r w:rsidRPr="00317C0E">
        <w:rPr>
          <w:rFonts w:ascii="Times New Roman" w:hAnsi="Times New Roman" w:cs="Times New Roman"/>
        </w:rPr>
        <w:tab/>
      </w:r>
      <w:r w:rsidRPr="00317C0E">
        <w:rPr>
          <w:rFonts w:ascii="Times New Roman" w:hAnsi="Times New Roman" w:cs="Times New Roman"/>
        </w:rPr>
        <w:tab/>
      </w:r>
      <w:r w:rsidRPr="00317C0E">
        <w:rPr>
          <w:rFonts w:ascii="Times New Roman" w:hAnsi="Times New Roman" w:cs="Times New Roman"/>
        </w:rPr>
        <w:tab/>
      </w:r>
      <w:r w:rsidR="00317C0E">
        <w:rPr>
          <w:rFonts w:ascii="Times New Roman" w:hAnsi="Times New Roman" w:cs="Times New Roman"/>
        </w:rPr>
        <w:tab/>
      </w:r>
      <w:r w:rsidR="00317C0E">
        <w:rPr>
          <w:rFonts w:ascii="Times New Roman" w:hAnsi="Times New Roman" w:cs="Times New Roman"/>
        </w:rPr>
        <w:tab/>
      </w:r>
      <w:r w:rsidRPr="00317C0E">
        <w:rPr>
          <w:rFonts w:ascii="Times New Roman" w:hAnsi="Times New Roman" w:cs="Times New Roman"/>
        </w:rPr>
        <w:t xml:space="preserve">2024.02        </w:t>
      </w:r>
    </w:p>
    <w:p w14:paraId="57D55AB3" w14:textId="77777777" w:rsidR="00DE043B" w:rsidRPr="00B262F3" w:rsidRDefault="00DE043B" w:rsidP="00DE043B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46155D" w14:textId="6B99FE60" w:rsidR="00DE043B" w:rsidRPr="00317C0E" w:rsidRDefault="00DE043B" w:rsidP="00317C0E">
      <w:pPr>
        <w:adjustRightInd w:val="0"/>
        <w:spacing w:after="0" w:line="240" w:lineRule="auto"/>
        <w:rPr>
          <w:rFonts w:ascii="Times New Roman" w:hAnsi="Times New Roman" w:cs="Times New Roman"/>
        </w:rPr>
      </w:pPr>
      <w:r w:rsidRPr="00317C0E">
        <w:rPr>
          <w:rFonts w:ascii="Times New Roman" w:hAnsi="Times New Roman" w:cs="Times New Roman"/>
        </w:rPr>
        <w:t xml:space="preserve">“Neural competition or cooperation? the way to learn a new bimanual </w:t>
      </w:r>
      <w:proofErr w:type="gramStart"/>
      <w:r w:rsidR="00B262F3" w:rsidRPr="00317C0E">
        <w:rPr>
          <w:rFonts w:ascii="Times New Roman" w:hAnsi="Times New Roman" w:cs="Times New Roman"/>
        </w:rPr>
        <w:t>skill</w:t>
      </w:r>
      <w:proofErr w:type="gramEnd"/>
      <w:r w:rsidRPr="00317C0E">
        <w:rPr>
          <w:rFonts w:ascii="Times New Roman" w:hAnsi="Times New Roman" w:cs="Times New Roman"/>
        </w:rPr>
        <w:t xml:space="preserve">”                           </w:t>
      </w:r>
    </w:p>
    <w:p w14:paraId="45CFBD65" w14:textId="4552E059" w:rsidR="00DE043B" w:rsidRPr="00317C0E" w:rsidRDefault="00DE043B" w:rsidP="00317C0E">
      <w:pPr>
        <w:adjustRightInd w:val="0"/>
        <w:spacing w:after="0" w:line="240" w:lineRule="auto"/>
        <w:rPr>
          <w:rFonts w:ascii="Times New Roman" w:hAnsi="Times New Roman" w:cs="Times New Roman"/>
        </w:rPr>
      </w:pPr>
      <w:r w:rsidRPr="00317C0E">
        <w:rPr>
          <w:rFonts w:ascii="Times New Roman" w:hAnsi="Times New Roman" w:cs="Times New Roman"/>
        </w:rPr>
        <w:t>Biomedical Engineering Department, Anhembi Morumbi University, Brazil</w:t>
      </w:r>
      <w:r w:rsidRPr="00317C0E">
        <w:rPr>
          <w:rFonts w:ascii="Times New Roman" w:hAnsi="Times New Roman" w:cs="Times New Roman"/>
        </w:rPr>
        <w:tab/>
      </w:r>
      <w:r w:rsidRPr="00317C0E">
        <w:rPr>
          <w:rFonts w:ascii="Times New Roman" w:hAnsi="Times New Roman" w:cs="Times New Roman"/>
        </w:rPr>
        <w:tab/>
        <w:t>2022.10</w:t>
      </w:r>
    </w:p>
    <w:p w14:paraId="4DA1B650" w14:textId="77777777" w:rsidR="00DE043B" w:rsidRPr="00317C0E" w:rsidRDefault="00DE043B" w:rsidP="00317C0E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DC071C" w14:textId="77777777" w:rsidR="00DE043B" w:rsidRPr="00317C0E" w:rsidRDefault="00DE043B" w:rsidP="00317C0E">
      <w:pPr>
        <w:adjustRightInd w:val="0"/>
        <w:spacing w:after="0" w:line="240" w:lineRule="auto"/>
        <w:rPr>
          <w:rFonts w:ascii="Times New Roman" w:hAnsi="Times New Roman" w:cs="Times New Roman"/>
        </w:rPr>
      </w:pPr>
      <w:r w:rsidRPr="00317C0E">
        <w:rPr>
          <w:rFonts w:ascii="Times New Roman" w:hAnsi="Times New Roman" w:cs="Times New Roman"/>
        </w:rPr>
        <w:t>“The influence of proximal and distal muscle activation on bimanual interference”</w:t>
      </w:r>
    </w:p>
    <w:p w14:paraId="4709942A" w14:textId="10DD118C" w:rsidR="00DE043B" w:rsidRPr="00DE043B" w:rsidRDefault="00DE043B" w:rsidP="00317C0E">
      <w:pPr>
        <w:adjustRightInd w:val="0"/>
        <w:spacing w:after="0" w:line="240" w:lineRule="auto"/>
        <w:rPr>
          <w:rFonts w:ascii="Times New Roman" w:hAnsi="Times New Roman" w:cs="Times New Roman"/>
          <w:caps/>
          <w:color w:val="000000" w:themeColor="text1"/>
          <w:spacing w:val="10"/>
        </w:rPr>
      </w:pPr>
      <w:r w:rsidRPr="00317C0E">
        <w:rPr>
          <w:rFonts w:ascii="Times New Roman" w:hAnsi="Times New Roman" w:cs="Times New Roman"/>
        </w:rPr>
        <w:t xml:space="preserve">Shanghai University of Sports, Department of Kinesiology, </w:t>
      </w:r>
      <w:r w:rsidR="00B262F3" w:rsidRPr="00317C0E">
        <w:rPr>
          <w:rFonts w:ascii="Times New Roman" w:hAnsi="Times New Roman" w:cs="Times New Roman"/>
        </w:rPr>
        <w:t xml:space="preserve">Shanghai, </w:t>
      </w:r>
      <w:r w:rsidRPr="00317C0E">
        <w:rPr>
          <w:rFonts w:ascii="Times New Roman" w:hAnsi="Times New Roman" w:cs="Times New Roman"/>
        </w:rPr>
        <w:t>China</w:t>
      </w:r>
      <w:r w:rsidR="00B262F3" w:rsidRPr="00317C0E">
        <w:rPr>
          <w:rFonts w:ascii="Times New Roman" w:hAnsi="Times New Roman" w:cs="Times New Roman"/>
        </w:rPr>
        <w:tab/>
      </w:r>
      <w:r w:rsidR="00B262F3" w:rsidRPr="00317C0E">
        <w:rPr>
          <w:rFonts w:ascii="Times New Roman" w:hAnsi="Times New Roman" w:cs="Times New Roman"/>
        </w:rPr>
        <w:tab/>
        <w:t>2021.11</w:t>
      </w:r>
      <w:r w:rsidRPr="00317C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/>
          <w:color w:val="000000" w:themeColor="text1"/>
          <w:spacing w:val="10"/>
        </w:rPr>
        <w:tab/>
      </w:r>
      <w:r>
        <w:rPr>
          <w:rFonts w:ascii="Times New Roman" w:hAnsi="Times New Roman" w:cs="Times New Roman"/>
          <w:caps/>
          <w:color w:val="000000" w:themeColor="text1"/>
          <w:spacing w:val="10"/>
        </w:rPr>
        <w:tab/>
      </w:r>
      <w:r>
        <w:rPr>
          <w:rFonts w:ascii="Times New Roman" w:hAnsi="Times New Roman" w:cs="Times New Roman"/>
          <w:caps/>
          <w:color w:val="000000" w:themeColor="text1"/>
          <w:spacing w:val="10"/>
        </w:rPr>
        <w:tab/>
      </w:r>
    </w:p>
    <w:p w14:paraId="7B23C72E" w14:textId="77777777" w:rsidR="00DE043B" w:rsidRPr="00B262F3" w:rsidRDefault="00DE043B" w:rsidP="00B262F3">
      <w:pPr>
        <w:pBdr>
          <w:bottom w:val="single" w:sz="4" w:space="1" w:color="auto"/>
        </w:pBdr>
        <w:adjustRightInd w:val="0"/>
        <w:spacing w:after="0" w:line="240" w:lineRule="auto"/>
        <w:rPr>
          <w:rFonts w:ascii="Times New Roman" w:hAnsi="Times New Roman" w:cs="Times New Roman"/>
          <w:caps/>
        </w:rPr>
      </w:pPr>
    </w:p>
    <w:p w14:paraId="510670DD" w14:textId="0BC735C4" w:rsidR="00B262F3" w:rsidRPr="00B262F3" w:rsidRDefault="00B262F3" w:rsidP="00B262F3">
      <w:pPr>
        <w:pBdr>
          <w:bottom w:val="single" w:sz="4" w:space="1" w:color="auto"/>
        </w:pBdr>
        <w:adjustRightInd w:val="0"/>
        <w:spacing w:after="0" w:line="240" w:lineRule="auto"/>
        <w:rPr>
          <w:rFonts w:ascii="Times New Roman" w:hAnsi="Times New Roman" w:cs="Times New Roman"/>
          <w:caps/>
        </w:rPr>
      </w:pPr>
      <w:r w:rsidRPr="00B262F3">
        <w:rPr>
          <w:rFonts w:ascii="Times New Roman" w:hAnsi="Times New Roman" w:cs="Times New Roman"/>
          <w:caps/>
        </w:rPr>
        <w:t xml:space="preserve">Experimental techniques and skills </w:t>
      </w:r>
    </w:p>
    <w:p w14:paraId="13AAF723" w14:textId="77777777" w:rsidR="00B262F3" w:rsidRDefault="00B262F3" w:rsidP="00DE043B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0A6C3B" w14:textId="59CD3612" w:rsidR="00B262F3" w:rsidRDefault="00B262F3" w:rsidP="00DE043B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Computer-based motor learning tasks programming </w:t>
      </w:r>
      <w:r w:rsidR="00317C0E">
        <w:rPr>
          <w:rFonts w:ascii="Times New Roman" w:hAnsi="Times New Roman" w:cs="Times New Roman"/>
        </w:rPr>
        <w:t>(MATLAB)</w:t>
      </w:r>
    </w:p>
    <w:p w14:paraId="1F6409D2" w14:textId="47BE12A6" w:rsidR="00317C0E" w:rsidRDefault="00317C0E" w:rsidP="00DE043B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Statistical analysis and modeling (R, SAS, and SPSS)</w:t>
      </w:r>
    </w:p>
    <w:p w14:paraId="22410D6A" w14:textId="7DCCFCB8" w:rsidR="00317C0E" w:rsidRDefault="00317C0E" w:rsidP="00DE043B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Non-invasive brain stimulation (Transcranial Magnetic Stimulation and Transcranial Direct Current Stimulation)</w:t>
      </w:r>
    </w:p>
    <w:p w14:paraId="1CA92908" w14:textId="064AAF5D" w:rsidR="00317C0E" w:rsidRDefault="00317C0E" w:rsidP="00DE043B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Time-series signal decomposition and analysis (Force Transducers, AMTI Force Plate, Electromyography, and Electroencephalogram)</w:t>
      </w:r>
    </w:p>
    <w:p w14:paraId="07F5F681" w14:textId="77777777" w:rsidR="00B262F3" w:rsidRDefault="00B262F3" w:rsidP="00DE043B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EADACC" w14:textId="1E9D8AFF" w:rsidR="00B262F3" w:rsidRPr="003B2E82" w:rsidRDefault="003B2E82" w:rsidP="003B2E82">
      <w:pPr>
        <w:pBdr>
          <w:bottom w:val="single" w:sz="4" w:space="1" w:color="auto"/>
        </w:pBdr>
        <w:adjustRightInd w:val="0"/>
        <w:spacing w:after="0" w:line="240" w:lineRule="auto"/>
        <w:rPr>
          <w:rFonts w:ascii="Times New Roman" w:hAnsi="Times New Roman" w:cs="Times New Roman"/>
          <w:caps/>
        </w:rPr>
      </w:pPr>
      <w:r w:rsidRPr="003B2E82">
        <w:rPr>
          <w:rFonts w:ascii="Times New Roman" w:hAnsi="Times New Roman" w:cs="Times New Roman"/>
          <w:caps/>
        </w:rPr>
        <w:t>Professional Memberships</w:t>
      </w:r>
    </w:p>
    <w:p w14:paraId="69AFF6D7" w14:textId="77777777" w:rsidR="003B2E82" w:rsidRDefault="003B2E82" w:rsidP="00DE043B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740576" w14:textId="4A3F6B42" w:rsidR="003B2E82" w:rsidRDefault="003B2E82" w:rsidP="00DE043B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Society for the Neural Control of Movement (NCM)</w:t>
      </w:r>
    </w:p>
    <w:p w14:paraId="60D24FB0" w14:textId="323F8789" w:rsidR="003B2E82" w:rsidRDefault="003B2E82" w:rsidP="00DE043B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 American Society for The Psychology of Sport and Physical Activity (NASPSPA)</w:t>
      </w:r>
    </w:p>
    <w:p w14:paraId="09D12C3D" w14:textId="43D521C7" w:rsidR="003B2E82" w:rsidRPr="00D30BD3" w:rsidRDefault="003B2E82" w:rsidP="00DE043B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Society for Neuroscience (SfN)</w:t>
      </w:r>
    </w:p>
    <w:sectPr w:rsidR="003B2E82" w:rsidRPr="00D30BD3" w:rsidSect="00303B27">
      <w:headerReference w:type="even" r:id="rId7"/>
      <w:headerReference w:type="default" r:id="rId8"/>
      <w:pgSz w:w="12240" w:h="15840"/>
      <w:pgMar w:top="1395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312C" w14:textId="77777777" w:rsidR="00FA53AB" w:rsidRDefault="00FA53AB" w:rsidP="00A77296">
      <w:pPr>
        <w:spacing w:after="0" w:line="240" w:lineRule="auto"/>
      </w:pPr>
      <w:r>
        <w:separator/>
      </w:r>
    </w:p>
  </w:endnote>
  <w:endnote w:type="continuationSeparator" w:id="0">
    <w:p w14:paraId="35550D08" w14:textId="77777777" w:rsidR="00FA53AB" w:rsidRDefault="00FA53AB" w:rsidP="00A7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176C" w14:textId="77777777" w:rsidR="00FA53AB" w:rsidRDefault="00FA53AB" w:rsidP="00A77296">
      <w:pPr>
        <w:spacing w:after="0" w:line="240" w:lineRule="auto"/>
      </w:pPr>
      <w:r>
        <w:separator/>
      </w:r>
    </w:p>
  </w:footnote>
  <w:footnote w:type="continuationSeparator" w:id="0">
    <w:p w14:paraId="0B25A025" w14:textId="77777777" w:rsidR="00FA53AB" w:rsidRDefault="00FA53AB" w:rsidP="00A7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45855227"/>
      <w:docPartObj>
        <w:docPartGallery w:val="Page Numbers (Top of Page)"/>
        <w:docPartUnique/>
      </w:docPartObj>
    </w:sdtPr>
    <w:sdtContent>
      <w:p w14:paraId="7A6BA573" w14:textId="21EF85D5" w:rsidR="00A77296" w:rsidRDefault="00A77296" w:rsidP="000A6A9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54D6F1" w14:textId="77777777" w:rsidR="00A77296" w:rsidRDefault="00A77296" w:rsidP="00A7729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7390826"/>
      <w:docPartObj>
        <w:docPartGallery w:val="Page Numbers (Top of Page)"/>
        <w:docPartUnique/>
      </w:docPartObj>
    </w:sdtPr>
    <w:sdtContent>
      <w:p w14:paraId="5F6535EA" w14:textId="2B9F7F01" w:rsidR="00A77296" w:rsidRDefault="00A77296" w:rsidP="000A6A9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9AAF03" w14:textId="4DA44541" w:rsidR="00A77296" w:rsidRPr="00A77296" w:rsidRDefault="003B2E82" w:rsidP="00A77296">
    <w:pPr>
      <w:pStyle w:val="Head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Yiyu Wang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47008"/>
    <w:multiLevelType w:val="hybridMultilevel"/>
    <w:tmpl w:val="729C2E0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3CFA1405"/>
    <w:multiLevelType w:val="hybridMultilevel"/>
    <w:tmpl w:val="84647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0B35"/>
    <w:multiLevelType w:val="hybridMultilevel"/>
    <w:tmpl w:val="9AB46EE8"/>
    <w:lvl w:ilvl="0" w:tplc="3F262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839538">
    <w:abstractNumId w:val="0"/>
  </w:num>
  <w:num w:numId="2" w16cid:durableId="1238516381">
    <w:abstractNumId w:val="1"/>
  </w:num>
  <w:num w:numId="3" w16cid:durableId="301161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96"/>
    <w:rsid w:val="000031A5"/>
    <w:rsid w:val="00004F4E"/>
    <w:rsid w:val="000052E9"/>
    <w:rsid w:val="00013EDB"/>
    <w:rsid w:val="00014950"/>
    <w:rsid w:val="000244EF"/>
    <w:rsid w:val="000268E4"/>
    <w:rsid w:val="000278C4"/>
    <w:rsid w:val="00033075"/>
    <w:rsid w:val="00034195"/>
    <w:rsid w:val="000375B1"/>
    <w:rsid w:val="00044BDC"/>
    <w:rsid w:val="00045264"/>
    <w:rsid w:val="0005121E"/>
    <w:rsid w:val="00065B50"/>
    <w:rsid w:val="0007646F"/>
    <w:rsid w:val="00076863"/>
    <w:rsid w:val="00083C3E"/>
    <w:rsid w:val="0008601B"/>
    <w:rsid w:val="000956C0"/>
    <w:rsid w:val="000A1C96"/>
    <w:rsid w:val="000A37DB"/>
    <w:rsid w:val="000B1298"/>
    <w:rsid w:val="000B18F0"/>
    <w:rsid w:val="000C3153"/>
    <w:rsid w:val="000C4C73"/>
    <w:rsid w:val="000E474A"/>
    <w:rsid w:val="000F3DEB"/>
    <w:rsid w:val="000F62AF"/>
    <w:rsid w:val="00107D40"/>
    <w:rsid w:val="00120043"/>
    <w:rsid w:val="00120267"/>
    <w:rsid w:val="00125A2E"/>
    <w:rsid w:val="00126C8C"/>
    <w:rsid w:val="0014124A"/>
    <w:rsid w:val="001429D6"/>
    <w:rsid w:val="00147D31"/>
    <w:rsid w:val="001D7D8F"/>
    <w:rsid w:val="001E27ED"/>
    <w:rsid w:val="001F0826"/>
    <w:rsid w:val="0020755F"/>
    <w:rsid w:val="002117F1"/>
    <w:rsid w:val="00212BB1"/>
    <w:rsid w:val="00233830"/>
    <w:rsid w:val="002422E3"/>
    <w:rsid w:val="00250FED"/>
    <w:rsid w:val="00254447"/>
    <w:rsid w:val="00266C62"/>
    <w:rsid w:val="0027048D"/>
    <w:rsid w:val="0028067A"/>
    <w:rsid w:val="002A11D2"/>
    <w:rsid w:val="002A1AF8"/>
    <w:rsid w:val="002A1F09"/>
    <w:rsid w:val="002A64DD"/>
    <w:rsid w:val="002B451C"/>
    <w:rsid w:val="002F145C"/>
    <w:rsid w:val="002F3044"/>
    <w:rsid w:val="002F3C79"/>
    <w:rsid w:val="002F3C9D"/>
    <w:rsid w:val="002F7626"/>
    <w:rsid w:val="00300489"/>
    <w:rsid w:val="00303B27"/>
    <w:rsid w:val="0031302C"/>
    <w:rsid w:val="00317C0E"/>
    <w:rsid w:val="003337DF"/>
    <w:rsid w:val="003358B1"/>
    <w:rsid w:val="00335E76"/>
    <w:rsid w:val="003529E4"/>
    <w:rsid w:val="00356ABA"/>
    <w:rsid w:val="003862A2"/>
    <w:rsid w:val="00390332"/>
    <w:rsid w:val="00395764"/>
    <w:rsid w:val="003B12D0"/>
    <w:rsid w:val="003B2E82"/>
    <w:rsid w:val="003D32B1"/>
    <w:rsid w:val="003D7B65"/>
    <w:rsid w:val="003E0AA9"/>
    <w:rsid w:val="003E0AD8"/>
    <w:rsid w:val="003E0F6A"/>
    <w:rsid w:val="003E4D18"/>
    <w:rsid w:val="003E544D"/>
    <w:rsid w:val="003F5512"/>
    <w:rsid w:val="00400632"/>
    <w:rsid w:val="00401C0D"/>
    <w:rsid w:val="00402750"/>
    <w:rsid w:val="004028C8"/>
    <w:rsid w:val="00402992"/>
    <w:rsid w:val="004125AF"/>
    <w:rsid w:val="004205A8"/>
    <w:rsid w:val="00421E48"/>
    <w:rsid w:val="00430E86"/>
    <w:rsid w:val="00440BA4"/>
    <w:rsid w:val="00444F2B"/>
    <w:rsid w:val="004465C3"/>
    <w:rsid w:val="00466457"/>
    <w:rsid w:val="004704FD"/>
    <w:rsid w:val="0047192D"/>
    <w:rsid w:val="0048073E"/>
    <w:rsid w:val="004847B0"/>
    <w:rsid w:val="004A456C"/>
    <w:rsid w:val="004A7538"/>
    <w:rsid w:val="004B1CE7"/>
    <w:rsid w:val="004B1E3F"/>
    <w:rsid w:val="004B33F1"/>
    <w:rsid w:val="004D0402"/>
    <w:rsid w:val="004E10A6"/>
    <w:rsid w:val="004E1BBA"/>
    <w:rsid w:val="004F5D80"/>
    <w:rsid w:val="00506142"/>
    <w:rsid w:val="005344C4"/>
    <w:rsid w:val="0054111D"/>
    <w:rsid w:val="00541669"/>
    <w:rsid w:val="005428B8"/>
    <w:rsid w:val="00561E06"/>
    <w:rsid w:val="005639FE"/>
    <w:rsid w:val="00572B5F"/>
    <w:rsid w:val="00575061"/>
    <w:rsid w:val="00581799"/>
    <w:rsid w:val="00583420"/>
    <w:rsid w:val="005B02FA"/>
    <w:rsid w:val="005B1701"/>
    <w:rsid w:val="005B7807"/>
    <w:rsid w:val="005C0A0B"/>
    <w:rsid w:val="005C7CEF"/>
    <w:rsid w:val="005D18EC"/>
    <w:rsid w:val="005D2563"/>
    <w:rsid w:val="005D7339"/>
    <w:rsid w:val="005E0BA4"/>
    <w:rsid w:val="00604740"/>
    <w:rsid w:val="00611146"/>
    <w:rsid w:val="00621F0D"/>
    <w:rsid w:val="0062481A"/>
    <w:rsid w:val="0062583E"/>
    <w:rsid w:val="00636720"/>
    <w:rsid w:val="00643F0D"/>
    <w:rsid w:val="00655ECF"/>
    <w:rsid w:val="006653BF"/>
    <w:rsid w:val="006742C2"/>
    <w:rsid w:val="0067521A"/>
    <w:rsid w:val="00677129"/>
    <w:rsid w:val="00684328"/>
    <w:rsid w:val="00696953"/>
    <w:rsid w:val="006B0BF3"/>
    <w:rsid w:val="006C4CB7"/>
    <w:rsid w:val="006C590D"/>
    <w:rsid w:val="006C7D0B"/>
    <w:rsid w:val="006D5599"/>
    <w:rsid w:val="006D76AA"/>
    <w:rsid w:val="006E44BD"/>
    <w:rsid w:val="006E50AD"/>
    <w:rsid w:val="006F1252"/>
    <w:rsid w:val="006F2A76"/>
    <w:rsid w:val="00706126"/>
    <w:rsid w:val="00707C4C"/>
    <w:rsid w:val="007206EE"/>
    <w:rsid w:val="00725C9B"/>
    <w:rsid w:val="007307B2"/>
    <w:rsid w:val="00732B31"/>
    <w:rsid w:val="00744D94"/>
    <w:rsid w:val="00746BC3"/>
    <w:rsid w:val="00760262"/>
    <w:rsid w:val="00760C7F"/>
    <w:rsid w:val="00770D98"/>
    <w:rsid w:val="0078368B"/>
    <w:rsid w:val="00783ADE"/>
    <w:rsid w:val="00786A69"/>
    <w:rsid w:val="00797978"/>
    <w:rsid w:val="007D036C"/>
    <w:rsid w:val="007E025C"/>
    <w:rsid w:val="007E3701"/>
    <w:rsid w:val="007E506C"/>
    <w:rsid w:val="00800D6F"/>
    <w:rsid w:val="008227B3"/>
    <w:rsid w:val="00834521"/>
    <w:rsid w:val="00837151"/>
    <w:rsid w:val="00856D3B"/>
    <w:rsid w:val="00862D7A"/>
    <w:rsid w:val="00875AB5"/>
    <w:rsid w:val="0088593C"/>
    <w:rsid w:val="00887396"/>
    <w:rsid w:val="008A1015"/>
    <w:rsid w:val="008A1A57"/>
    <w:rsid w:val="008A3184"/>
    <w:rsid w:val="008B7E5C"/>
    <w:rsid w:val="008C5133"/>
    <w:rsid w:val="008E174D"/>
    <w:rsid w:val="008E2A66"/>
    <w:rsid w:val="008F0EFC"/>
    <w:rsid w:val="008F7207"/>
    <w:rsid w:val="00904905"/>
    <w:rsid w:val="00907F8B"/>
    <w:rsid w:val="009134E8"/>
    <w:rsid w:val="009177E0"/>
    <w:rsid w:val="00944294"/>
    <w:rsid w:val="00944F69"/>
    <w:rsid w:val="009503AF"/>
    <w:rsid w:val="00950A13"/>
    <w:rsid w:val="009512B3"/>
    <w:rsid w:val="00951FA2"/>
    <w:rsid w:val="00972010"/>
    <w:rsid w:val="00976B38"/>
    <w:rsid w:val="00977818"/>
    <w:rsid w:val="00985FBE"/>
    <w:rsid w:val="009A22B2"/>
    <w:rsid w:val="009A2951"/>
    <w:rsid w:val="009A5134"/>
    <w:rsid w:val="009B7605"/>
    <w:rsid w:val="009C03B5"/>
    <w:rsid w:val="009C13B6"/>
    <w:rsid w:val="009C4CEA"/>
    <w:rsid w:val="009C70E1"/>
    <w:rsid w:val="009C7C5A"/>
    <w:rsid w:val="009E2204"/>
    <w:rsid w:val="009F456F"/>
    <w:rsid w:val="00A07691"/>
    <w:rsid w:val="00A10EE6"/>
    <w:rsid w:val="00A1316C"/>
    <w:rsid w:val="00A16332"/>
    <w:rsid w:val="00A164E8"/>
    <w:rsid w:val="00A31784"/>
    <w:rsid w:val="00A33DEB"/>
    <w:rsid w:val="00A3652B"/>
    <w:rsid w:val="00A367AF"/>
    <w:rsid w:val="00A41C5B"/>
    <w:rsid w:val="00A4296B"/>
    <w:rsid w:val="00A50C8D"/>
    <w:rsid w:val="00A53351"/>
    <w:rsid w:val="00A6221B"/>
    <w:rsid w:val="00A65A2E"/>
    <w:rsid w:val="00A65F52"/>
    <w:rsid w:val="00A71F1F"/>
    <w:rsid w:val="00A72EBA"/>
    <w:rsid w:val="00A77296"/>
    <w:rsid w:val="00A87F23"/>
    <w:rsid w:val="00A90B46"/>
    <w:rsid w:val="00AA209D"/>
    <w:rsid w:val="00AA7AD0"/>
    <w:rsid w:val="00AC6D55"/>
    <w:rsid w:val="00AC6DAC"/>
    <w:rsid w:val="00AD0C37"/>
    <w:rsid w:val="00AD3CF6"/>
    <w:rsid w:val="00AE0162"/>
    <w:rsid w:val="00AE5975"/>
    <w:rsid w:val="00B02D54"/>
    <w:rsid w:val="00B04BE1"/>
    <w:rsid w:val="00B157CF"/>
    <w:rsid w:val="00B17188"/>
    <w:rsid w:val="00B262F3"/>
    <w:rsid w:val="00B346AF"/>
    <w:rsid w:val="00B437B5"/>
    <w:rsid w:val="00B52F1B"/>
    <w:rsid w:val="00B532A1"/>
    <w:rsid w:val="00B652A4"/>
    <w:rsid w:val="00B77256"/>
    <w:rsid w:val="00B80DFE"/>
    <w:rsid w:val="00B82A43"/>
    <w:rsid w:val="00B91CDE"/>
    <w:rsid w:val="00B939DB"/>
    <w:rsid w:val="00B93A2F"/>
    <w:rsid w:val="00BC64F8"/>
    <w:rsid w:val="00BF2A86"/>
    <w:rsid w:val="00C016D3"/>
    <w:rsid w:val="00C1400A"/>
    <w:rsid w:val="00C16885"/>
    <w:rsid w:val="00C22483"/>
    <w:rsid w:val="00C23C14"/>
    <w:rsid w:val="00C241F6"/>
    <w:rsid w:val="00C24C12"/>
    <w:rsid w:val="00C340EB"/>
    <w:rsid w:val="00C40353"/>
    <w:rsid w:val="00C77F6D"/>
    <w:rsid w:val="00C804E3"/>
    <w:rsid w:val="00C83879"/>
    <w:rsid w:val="00C87B08"/>
    <w:rsid w:val="00C94ABD"/>
    <w:rsid w:val="00CA11F5"/>
    <w:rsid w:val="00CB4B4C"/>
    <w:rsid w:val="00CC6C9C"/>
    <w:rsid w:val="00CE5335"/>
    <w:rsid w:val="00CF42E2"/>
    <w:rsid w:val="00D01C5C"/>
    <w:rsid w:val="00D12057"/>
    <w:rsid w:val="00D232CA"/>
    <w:rsid w:val="00D263C2"/>
    <w:rsid w:val="00D30BD3"/>
    <w:rsid w:val="00D3570C"/>
    <w:rsid w:val="00D36B62"/>
    <w:rsid w:val="00D432F8"/>
    <w:rsid w:val="00D43F90"/>
    <w:rsid w:val="00D4451E"/>
    <w:rsid w:val="00D55310"/>
    <w:rsid w:val="00D554C3"/>
    <w:rsid w:val="00D601E5"/>
    <w:rsid w:val="00D643AC"/>
    <w:rsid w:val="00D66337"/>
    <w:rsid w:val="00D71B8B"/>
    <w:rsid w:val="00D71BD9"/>
    <w:rsid w:val="00D74250"/>
    <w:rsid w:val="00D835BA"/>
    <w:rsid w:val="00DA1F02"/>
    <w:rsid w:val="00DB13FD"/>
    <w:rsid w:val="00DB7986"/>
    <w:rsid w:val="00DC4E2C"/>
    <w:rsid w:val="00DD02AC"/>
    <w:rsid w:val="00DD4082"/>
    <w:rsid w:val="00DE043B"/>
    <w:rsid w:val="00DE2019"/>
    <w:rsid w:val="00DE33E0"/>
    <w:rsid w:val="00DE5046"/>
    <w:rsid w:val="00DF21E8"/>
    <w:rsid w:val="00DF3CE1"/>
    <w:rsid w:val="00DF46BB"/>
    <w:rsid w:val="00DF7A6F"/>
    <w:rsid w:val="00E05399"/>
    <w:rsid w:val="00E10F49"/>
    <w:rsid w:val="00E119D0"/>
    <w:rsid w:val="00E22DE9"/>
    <w:rsid w:val="00E3533A"/>
    <w:rsid w:val="00E35A16"/>
    <w:rsid w:val="00E364C9"/>
    <w:rsid w:val="00E43ADE"/>
    <w:rsid w:val="00E47B63"/>
    <w:rsid w:val="00E50887"/>
    <w:rsid w:val="00E54D4A"/>
    <w:rsid w:val="00E95609"/>
    <w:rsid w:val="00EA571C"/>
    <w:rsid w:val="00EB257B"/>
    <w:rsid w:val="00EB47EE"/>
    <w:rsid w:val="00EB57E4"/>
    <w:rsid w:val="00EB77B0"/>
    <w:rsid w:val="00EC01B6"/>
    <w:rsid w:val="00EC1069"/>
    <w:rsid w:val="00EC115C"/>
    <w:rsid w:val="00EC4D8A"/>
    <w:rsid w:val="00EC5D7A"/>
    <w:rsid w:val="00EC7DCF"/>
    <w:rsid w:val="00EE70A5"/>
    <w:rsid w:val="00F007AF"/>
    <w:rsid w:val="00F00B4B"/>
    <w:rsid w:val="00F02D1E"/>
    <w:rsid w:val="00F02EC1"/>
    <w:rsid w:val="00F106D2"/>
    <w:rsid w:val="00F2126D"/>
    <w:rsid w:val="00F25E6D"/>
    <w:rsid w:val="00F36A8F"/>
    <w:rsid w:val="00F46539"/>
    <w:rsid w:val="00F46B6C"/>
    <w:rsid w:val="00F519A9"/>
    <w:rsid w:val="00F558D8"/>
    <w:rsid w:val="00F572F6"/>
    <w:rsid w:val="00F57562"/>
    <w:rsid w:val="00F64B8D"/>
    <w:rsid w:val="00F748CB"/>
    <w:rsid w:val="00F75F20"/>
    <w:rsid w:val="00F80734"/>
    <w:rsid w:val="00F92F05"/>
    <w:rsid w:val="00F9571D"/>
    <w:rsid w:val="00F96514"/>
    <w:rsid w:val="00F967A3"/>
    <w:rsid w:val="00FA53AB"/>
    <w:rsid w:val="00FD0108"/>
    <w:rsid w:val="00FE0C19"/>
    <w:rsid w:val="00FE7353"/>
    <w:rsid w:val="00FF0DD9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886BD"/>
  <w15:chartTrackingRefBased/>
  <w15:docId w15:val="{A84D4C70-EE8C-A14C-9293-0612433F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2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7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296"/>
  </w:style>
  <w:style w:type="paragraph" w:styleId="Footer">
    <w:name w:val="footer"/>
    <w:basedOn w:val="Normal"/>
    <w:link w:val="FooterChar"/>
    <w:uiPriority w:val="99"/>
    <w:unhideWhenUsed/>
    <w:rsid w:val="00A77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296"/>
  </w:style>
  <w:style w:type="character" w:styleId="PageNumber">
    <w:name w:val="page number"/>
    <w:basedOn w:val="DefaultParagraphFont"/>
    <w:uiPriority w:val="99"/>
    <w:semiHidden/>
    <w:unhideWhenUsed/>
    <w:rsid w:val="00A77296"/>
  </w:style>
  <w:style w:type="paragraph" w:customStyle="1" w:styleId="ContactInformation">
    <w:name w:val="Contact Information"/>
    <w:basedOn w:val="Normal"/>
    <w:uiPriority w:val="1"/>
    <w:qFormat/>
    <w:rsid w:val="00A77296"/>
    <w:pPr>
      <w:spacing w:after="400" w:line="264" w:lineRule="auto"/>
      <w:ind w:left="288"/>
    </w:pPr>
    <w:rPr>
      <w:rFonts w:eastAsia="SimSun"/>
      <w:kern w:val="0"/>
      <w:sz w:val="16"/>
      <w:szCs w:val="22"/>
      <w:lang w:eastAsia="en-US"/>
      <w14:ligatures w14:val="none"/>
    </w:rPr>
  </w:style>
  <w:style w:type="paragraph" w:customStyle="1" w:styleId="YourName">
    <w:name w:val="Your Name"/>
    <w:basedOn w:val="Normal"/>
    <w:qFormat/>
    <w:rsid w:val="00A77296"/>
    <w:pPr>
      <w:keepNext/>
      <w:keepLines/>
      <w:tabs>
        <w:tab w:val="left" w:pos="8640"/>
      </w:tabs>
      <w:spacing w:after="40" w:line="264" w:lineRule="auto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kern w:val="0"/>
      <w:sz w:val="16"/>
      <w:szCs w:val="28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77296"/>
    <w:rPr>
      <w:color w:val="467886" w:themeColor="hyperlink"/>
      <w:u w:val="single"/>
    </w:rPr>
  </w:style>
  <w:style w:type="paragraph" w:customStyle="1" w:styleId="ItalicHeading">
    <w:name w:val="Italic Heading"/>
    <w:basedOn w:val="Normal"/>
    <w:uiPriority w:val="3"/>
    <w:qFormat/>
    <w:rsid w:val="00EB47EE"/>
    <w:pPr>
      <w:spacing w:after="0" w:line="264" w:lineRule="auto"/>
      <w:ind w:left="288"/>
      <w:outlineLvl w:val="2"/>
    </w:pPr>
    <w:rPr>
      <w:rFonts w:eastAsia="SimSun"/>
      <w:i/>
      <w:kern w:val="0"/>
      <w:sz w:val="16"/>
      <w:szCs w:val="22"/>
      <w:lang w:eastAsia="en-US"/>
      <w14:ligatures w14:val="none"/>
    </w:rPr>
  </w:style>
  <w:style w:type="paragraph" w:customStyle="1" w:styleId="SpaceAfter">
    <w:name w:val="Space After"/>
    <w:basedOn w:val="Normal"/>
    <w:uiPriority w:val="2"/>
    <w:qFormat/>
    <w:rsid w:val="00DE043B"/>
    <w:pPr>
      <w:tabs>
        <w:tab w:val="left" w:pos="7560"/>
      </w:tabs>
      <w:spacing w:line="264" w:lineRule="auto"/>
      <w:ind w:left="288" w:right="2880"/>
    </w:pPr>
    <w:rPr>
      <w:rFonts w:eastAsia="SimSun"/>
      <w:kern w:val="0"/>
      <w:sz w:val="16"/>
      <w:szCs w:val="22"/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6221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55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858DB7E0636D47931848AD782C7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33849-E767-724F-9152-EF59593D5AC8}"/>
      </w:docPartPr>
      <w:docPartBody>
        <w:p w:rsidR="00A214A6" w:rsidRDefault="002038CC" w:rsidP="002038CC">
          <w:pPr>
            <w:pStyle w:val="81858DB7E0636D47931848AD782C71AF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CC"/>
    <w:rsid w:val="002038CC"/>
    <w:rsid w:val="00212E00"/>
    <w:rsid w:val="00296230"/>
    <w:rsid w:val="004125AF"/>
    <w:rsid w:val="006642DD"/>
    <w:rsid w:val="00760C7F"/>
    <w:rsid w:val="0078295E"/>
    <w:rsid w:val="0078368B"/>
    <w:rsid w:val="00A01658"/>
    <w:rsid w:val="00A214A6"/>
    <w:rsid w:val="00B7644D"/>
    <w:rsid w:val="00BC39F7"/>
    <w:rsid w:val="00D90B28"/>
    <w:rsid w:val="00FD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858DB7E0636D47931848AD782C71AF">
    <w:name w:val="81858DB7E0636D47931848AD782C71AF"/>
    <w:rsid w:val="00203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Yiyu</dc:creator>
  <cp:keywords/>
  <dc:description/>
  <cp:lastModifiedBy>Wang, Yiyu</cp:lastModifiedBy>
  <cp:revision>4</cp:revision>
  <dcterms:created xsi:type="dcterms:W3CDTF">2024-06-06T03:34:00Z</dcterms:created>
  <dcterms:modified xsi:type="dcterms:W3CDTF">2024-06-19T01:43:00Z</dcterms:modified>
</cp:coreProperties>
</file>